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jc w:val="center"/>
        <w:tblBorders>
          <w:top w:val="single" w:sz="6" w:space="0" w:color="000000"/>
          <w:left w:val="single" w:sz="6" w:space="0" w:color="000000"/>
          <w:bottom w:val="single" w:sz="24" w:space="0" w:color="000000"/>
          <w:right w:val="single" w:sz="24" w:space="0" w:color="000000"/>
          <w:insideH w:val="single" w:sz="24" w:space="0" w:color="000000"/>
          <w:insideV w:val="single" w:sz="24" w:space="0" w:color="000000"/>
        </w:tblBorders>
        <w:tblLook w:val="04A0"/>
      </w:tblPr>
      <w:tblGrid>
        <w:gridCol w:w="9558"/>
      </w:tblGrid>
      <w:tr w:rsidR="003C1378">
        <w:trPr>
          <w:trHeight w:val="1694"/>
          <w:jc w:val="center"/>
        </w:trPr>
        <w:tc>
          <w:tcPr>
            <w:tcW w:w="9558" w:type="dxa"/>
            <w:tcBorders>
              <w:top w:val="single" w:sz="6" w:space="0" w:color="000000"/>
              <w:left w:val="single" w:sz="6" w:space="0" w:color="000000"/>
              <w:bottom w:val="single" w:sz="24" w:space="0" w:color="000000"/>
              <w:right w:val="single" w:sz="24" w:space="0" w:color="000000"/>
            </w:tcBorders>
            <w:shd w:val="clear" w:color="auto" w:fill="E5E5E5"/>
          </w:tcPr>
          <w:p w:rsidR="003C1378" w:rsidRDefault="002B6EDD">
            <w:pPr>
              <w:tabs>
                <w:tab w:val="center" w:pos="4641"/>
              </w:tabs>
              <w:rPr>
                <w:b/>
                <w:spacing w:val="40"/>
                <w:sz w:val="72"/>
              </w:rPr>
            </w:pPr>
            <w:r>
              <w:rPr>
                <w:b/>
                <w:spacing w:val="40"/>
                <w:sz w:val="72"/>
              </w:rPr>
              <w:tab/>
              <w:t>Ε.Μ.Δ.Υ.Δ.Α.Σ.</w:t>
            </w:r>
          </w:p>
          <w:p w:rsidR="003C1378" w:rsidRDefault="002B6EDD">
            <w:pPr>
              <w:pStyle w:val="Heading3"/>
              <w:numPr>
                <w:ilvl w:val="2"/>
                <w:numId w:val="2"/>
              </w:numPr>
              <w:rPr>
                <w:spacing w:val="40"/>
                <w:sz w:val="56"/>
              </w:rPr>
            </w:pPr>
            <w:r>
              <w:rPr>
                <w:spacing w:val="40"/>
                <w:sz w:val="56"/>
              </w:rPr>
              <w:t>ΑΤΤΙΚΗΣ</w:t>
            </w:r>
          </w:p>
          <w:p w:rsidR="003C1378" w:rsidRDefault="002B6EDD">
            <w:pPr>
              <w:pStyle w:val="Heading4"/>
              <w:numPr>
                <w:ilvl w:val="3"/>
                <w:numId w:val="2"/>
              </w:numPr>
            </w:pPr>
            <w:r>
              <w:rPr>
                <w:sz w:val="24"/>
              </w:rPr>
              <w:t>Ε</w:t>
            </w:r>
            <w:r>
              <w:rPr>
                <w:b w:val="0"/>
                <w:sz w:val="20"/>
              </w:rPr>
              <w:t xml:space="preserve">ΝΩΣΗ  </w:t>
            </w:r>
            <w:r>
              <w:rPr>
                <w:sz w:val="24"/>
              </w:rPr>
              <w:t>Μ</w:t>
            </w:r>
            <w:r>
              <w:rPr>
                <w:b w:val="0"/>
                <w:sz w:val="20"/>
              </w:rPr>
              <w:t xml:space="preserve">ΗΧΑΝΙΚΩΝ  </w:t>
            </w:r>
            <w:r>
              <w:rPr>
                <w:sz w:val="24"/>
              </w:rPr>
              <w:t>Δ</w:t>
            </w:r>
            <w:r>
              <w:rPr>
                <w:b w:val="0"/>
                <w:sz w:val="20"/>
              </w:rPr>
              <w:t xml:space="preserve">ΗΜΟΣΙΩΝ  </w:t>
            </w:r>
            <w:r>
              <w:rPr>
                <w:sz w:val="24"/>
              </w:rPr>
              <w:t>Υ</w:t>
            </w:r>
            <w:r>
              <w:rPr>
                <w:b w:val="0"/>
                <w:sz w:val="20"/>
              </w:rPr>
              <w:t xml:space="preserve">ΠΑΛΛΗΛΩΝ  </w:t>
            </w:r>
            <w:r>
              <w:rPr>
                <w:sz w:val="24"/>
              </w:rPr>
              <w:t>Δ</w:t>
            </w:r>
            <w:r>
              <w:rPr>
                <w:b w:val="0"/>
                <w:sz w:val="20"/>
              </w:rPr>
              <w:t>ΙΠΛΩΜΑΤΟΥΧΩΝ</w:t>
            </w:r>
            <w:r>
              <w:rPr>
                <w:sz w:val="24"/>
              </w:rPr>
              <w:t>Α</w:t>
            </w:r>
            <w:r>
              <w:rPr>
                <w:b w:val="0"/>
                <w:sz w:val="20"/>
              </w:rPr>
              <w:t xml:space="preserve">ΝΩΤΑΤΩΝ  </w:t>
            </w:r>
            <w:r>
              <w:rPr>
                <w:sz w:val="24"/>
              </w:rPr>
              <w:t>Σ</w:t>
            </w:r>
            <w:r>
              <w:rPr>
                <w:b w:val="0"/>
                <w:sz w:val="20"/>
              </w:rPr>
              <w:t>ΧΟΛΩΝ</w:t>
            </w:r>
          </w:p>
        </w:tc>
      </w:tr>
    </w:tbl>
    <w:p w:rsidR="003C1378" w:rsidRDefault="002B6EDD">
      <w:pPr>
        <w:jc w:val="center"/>
      </w:pPr>
      <w:r>
        <w:rPr>
          <w:sz w:val="18"/>
        </w:rPr>
        <w:t>ΠΑΝΟΡΜΟΥ 2,  115 23  ΑΘΗΝΑ</w:t>
      </w:r>
    </w:p>
    <w:p w:rsidR="003C1378" w:rsidRDefault="002B6EDD">
      <w:pPr>
        <w:tabs>
          <w:tab w:val="left" w:pos="1985"/>
          <w:tab w:val="left" w:pos="3544"/>
          <w:tab w:val="left" w:pos="5103"/>
        </w:tabs>
        <w:jc w:val="center"/>
      </w:pPr>
      <w:r>
        <w:rPr>
          <w:b/>
          <w:sz w:val="18"/>
        </w:rPr>
        <w:t>ΤΗΛ:</w:t>
      </w:r>
      <w:r>
        <w:rPr>
          <w:sz w:val="18"/>
        </w:rPr>
        <w:t>2</w:t>
      </w:r>
      <w:r>
        <w:rPr>
          <w:bCs/>
          <w:sz w:val="18"/>
        </w:rPr>
        <w:t>10</w:t>
      </w:r>
      <w:r>
        <w:rPr>
          <w:sz w:val="18"/>
        </w:rPr>
        <w:t xml:space="preserve"> 64.64.282</w:t>
      </w:r>
      <w:r>
        <w:rPr>
          <w:sz w:val="18"/>
        </w:rPr>
        <w:tab/>
      </w:r>
      <w:r>
        <w:rPr>
          <w:b/>
          <w:sz w:val="18"/>
          <w:lang w:val="en-US"/>
        </w:rPr>
        <w:t>FAX</w:t>
      </w:r>
      <w:r>
        <w:rPr>
          <w:b/>
          <w:sz w:val="18"/>
        </w:rPr>
        <w:t>:</w:t>
      </w:r>
      <w:r>
        <w:rPr>
          <w:sz w:val="18"/>
        </w:rPr>
        <w:t>2</w:t>
      </w:r>
      <w:r>
        <w:rPr>
          <w:bCs/>
          <w:sz w:val="18"/>
        </w:rPr>
        <w:t>10</w:t>
      </w:r>
      <w:r>
        <w:rPr>
          <w:sz w:val="18"/>
        </w:rPr>
        <w:t xml:space="preserve"> 64.61.296  </w:t>
      </w:r>
      <w:r>
        <w:rPr>
          <w:b/>
          <w:bCs/>
          <w:sz w:val="18"/>
          <w:lang w:val="en-US"/>
        </w:rPr>
        <w:t>e</w:t>
      </w:r>
      <w:r>
        <w:rPr>
          <w:b/>
          <w:bCs/>
          <w:sz w:val="18"/>
        </w:rPr>
        <w:t>-</w:t>
      </w:r>
      <w:r>
        <w:rPr>
          <w:b/>
          <w:bCs/>
          <w:sz w:val="18"/>
          <w:lang w:val="en-US"/>
        </w:rPr>
        <w:t>mail</w:t>
      </w:r>
      <w:r w:rsidRPr="002B6EDD">
        <w:rPr>
          <w:b/>
          <w:bCs/>
          <w:sz w:val="18"/>
        </w:rPr>
        <w:t xml:space="preserve">: </w:t>
      </w:r>
      <w:hyperlink r:id="rId5">
        <w:r>
          <w:rPr>
            <w:rStyle w:val="a3"/>
            <w:sz w:val="18"/>
            <w:lang w:val="en-US"/>
          </w:rPr>
          <w:t>emdydasattikis</w:t>
        </w:r>
        <w:r>
          <w:rPr>
            <w:rStyle w:val="a3"/>
            <w:sz w:val="18"/>
          </w:rPr>
          <w:t>@</w:t>
        </w:r>
        <w:r>
          <w:rPr>
            <w:rStyle w:val="a3"/>
            <w:sz w:val="18"/>
            <w:lang w:val="en-US"/>
          </w:rPr>
          <w:t>tee</w:t>
        </w:r>
        <w:r>
          <w:rPr>
            <w:rStyle w:val="a3"/>
            <w:sz w:val="18"/>
          </w:rPr>
          <w:t>.</w:t>
        </w:r>
        <w:r>
          <w:rPr>
            <w:rStyle w:val="a3"/>
            <w:sz w:val="18"/>
            <w:lang w:val="en-US"/>
          </w:rPr>
          <w:t>gr</w:t>
        </w:r>
      </w:hyperlink>
      <w:r w:rsidRPr="002B6EDD">
        <w:rPr>
          <w:sz w:val="18"/>
        </w:rPr>
        <w:t xml:space="preserve"> </w:t>
      </w:r>
      <w:r>
        <w:rPr>
          <w:sz w:val="18"/>
          <w:lang w:val="en-US"/>
        </w:rPr>
        <w:t>url</w:t>
      </w:r>
      <w:r>
        <w:rPr>
          <w:sz w:val="18"/>
        </w:rPr>
        <w:t xml:space="preserve">: </w:t>
      </w:r>
      <w:r>
        <w:rPr>
          <w:sz w:val="18"/>
          <w:lang w:val="en-US"/>
        </w:rPr>
        <w:t>www</w:t>
      </w:r>
      <w:r>
        <w:rPr>
          <w:sz w:val="18"/>
        </w:rPr>
        <w:t>.</w:t>
      </w:r>
      <w:r>
        <w:rPr>
          <w:sz w:val="18"/>
          <w:lang w:val="en-US"/>
        </w:rPr>
        <w:t>emdydas</w:t>
      </w:r>
      <w:r>
        <w:rPr>
          <w:sz w:val="18"/>
        </w:rPr>
        <w:t>-</w:t>
      </w:r>
      <w:r>
        <w:rPr>
          <w:sz w:val="18"/>
          <w:lang w:val="en-US"/>
        </w:rPr>
        <w:t>attikis</w:t>
      </w:r>
      <w:r>
        <w:rPr>
          <w:sz w:val="18"/>
        </w:rPr>
        <w:t>.</w:t>
      </w:r>
      <w:r>
        <w:rPr>
          <w:sz w:val="18"/>
          <w:lang w:val="en-US"/>
        </w:rPr>
        <w:t>gr</w:t>
      </w:r>
    </w:p>
    <w:p w:rsidR="003C1378" w:rsidRPr="002B6EDD" w:rsidRDefault="002B6EDD">
      <w:pPr>
        <w:pStyle w:val="Heading2"/>
        <w:numPr>
          <w:ilvl w:val="1"/>
          <w:numId w:val="2"/>
        </w:numPr>
        <w:tabs>
          <w:tab w:val="left" w:pos="4500"/>
        </w:tabs>
        <w:rPr>
          <w:szCs w:val="24"/>
        </w:rPr>
      </w:pPr>
      <w:r w:rsidRPr="002B6EDD">
        <w:rPr>
          <w:b/>
          <w:szCs w:val="24"/>
        </w:rPr>
        <w:tab/>
      </w:r>
    </w:p>
    <w:p w:rsidR="003C1378" w:rsidRPr="002B6EDD" w:rsidRDefault="003C1378" w:rsidP="002B6EDD">
      <w:pPr>
        <w:pStyle w:val="Heading2"/>
        <w:numPr>
          <w:ilvl w:val="1"/>
          <w:numId w:val="2"/>
        </w:numPr>
        <w:tabs>
          <w:tab w:val="left" w:pos="4500"/>
        </w:tabs>
        <w:jc w:val="both"/>
        <w:rPr>
          <w:b/>
          <w:szCs w:val="24"/>
        </w:rPr>
      </w:pPr>
    </w:p>
    <w:p w:rsidR="003C1378" w:rsidRPr="002B6EDD" w:rsidRDefault="002B6EDD" w:rsidP="002B6EDD">
      <w:pPr>
        <w:pStyle w:val="Heading2"/>
        <w:numPr>
          <w:ilvl w:val="8"/>
          <w:numId w:val="2"/>
        </w:numPr>
        <w:tabs>
          <w:tab w:val="left" w:pos="4500"/>
        </w:tabs>
        <w:ind w:firstLine="5850"/>
        <w:jc w:val="both"/>
        <w:rPr>
          <w:szCs w:val="24"/>
        </w:rPr>
      </w:pPr>
      <w:r w:rsidRPr="002B6EDD">
        <w:rPr>
          <w:b/>
          <w:szCs w:val="24"/>
        </w:rPr>
        <w:t>Αθήνα, 11 Απριλίου 2024</w:t>
      </w:r>
    </w:p>
    <w:p w:rsidR="002B6EDD" w:rsidRPr="002B6EDD" w:rsidRDefault="002B6EDD" w:rsidP="002B6EDD">
      <w:pPr>
        <w:pStyle w:val="aa"/>
        <w:numPr>
          <w:ilvl w:val="0"/>
          <w:numId w:val="2"/>
        </w:numPr>
        <w:tabs>
          <w:tab w:val="left" w:pos="4395"/>
        </w:tabs>
        <w:spacing w:before="120"/>
        <w:contextualSpacing/>
        <w:jc w:val="both"/>
        <w:rPr>
          <w:b/>
          <w:color w:val="000000"/>
          <w:szCs w:val="24"/>
        </w:rPr>
      </w:pPr>
      <w:r w:rsidRPr="002B6EDD">
        <w:rPr>
          <w:b/>
          <w:szCs w:val="24"/>
        </w:rPr>
        <w:t>Αρ. Πρωτ</w:t>
      </w:r>
      <w:r>
        <w:rPr>
          <w:b/>
          <w:szCs w:val="24"/>
        </w:rPr>
        <w:t>:5447</w:t>
      </w:r>
      <w:r w:rsidRPr="002B6EDD">
        <w:rPr>
          <w:b/>
          <w:szCs w:val="24"/>
        </w:rPr>
        <w:tab/>
      </w:r>
      <w:r w:rsidRPr="002B6EDD">
        <w:rPr>
          <w:b/>
          <w:szCs w:val="24"/>
        </w:rPr>
        <w:tab/>
      </w:r>
      <w:r w:rsidRPr="002B6EDD">
        <w:rPr>
          <w:b/>
          <w:color w:val="000000"/>
          <w:szCs w:val="24"/>
        </w:rPr>
        <w:t xml:space="preserve">Προς: 1. Διεύθυνση Οικονομικής </w:t>
      </w:r>
    </w:p>
    <w:p w:rsidR="003C1378" w:rsidRDefault="002B6EDD" w:rsidP="002B6EDD">
      <w:pPr>
        <w:pStyle w:val="aa"/>
        <w:tabs>
          <w:tab w:val="left" w:pos="4395"/>
        </w:tabs>
        <w:spacing w:before="120"/>
        <w:contextualSpacing/>
        <w:jc w:val="both"/>
        <w:rPr>
          <w:color w:val="000000"/>
          <w:szCs w:val="24"/>
        </w:rPr>
      </w:pPr>
      <w:r w:rsidRPr="002B6EDD">
        <w:rPr>
          <w:b/>
          <w:color w:val="000000"/>
          <w:szCs w:val="24"/>
        </w:rPr>
        <w:tab/>
      </w:r>
      <w:r w:rsidRPr="002B6EDD">
        <w:rPr>
          <w:b/>
          <w:color w:val="000000"/>
          <w:szCs w:val="24"/>
        </w:rPr>
        <w:tab/>
      </w:r>
      <w:r w:rsidRPr="002B6EDD">
        <w:rPr>
          <w:b/>
          <w:color w:val="000000"/>
          <w:szCs w:val="24"/>
        </w:rPr>
        <w:tab/>
        <w:t xml:space="preserve">Διαχείρισης Υπουργείου Μετανάστευσης </w:t>
      </w:r>
      <w:r w:rsidRPr="002B6EDD">
        <w:rPr>
          <w:b/>
          <w:color w:val="000000"/>
          <w:szCs w:val="24"/>
        </w:rPr>
        <w:tab/>
      </w:r>
      <w:r w:rsidRPr="002B6EDD">
        <w:rPr>
          <w:b/>
          <w:color w:val="000000"/>
          <w:szCs w:val="24"/>
        </w:rPr>
        <w:tab/>
      </w:r>
      <w:r>
        <w:rPr>
          <w:b/>
          <w:color w:val="000000"/>
          <w:szCs w:val="24"/>
        </w:rPr>
        <w:tab/>
      </w:r>
      <w:r w:rsidRPr="002B6EDD">
        <w:rPr>
          <w:b/>
          <w:color w:val="000000"/>
          <w:szCs w:val="24"/>
        </w:rPr>
        <w:t xml:space="preserve">και Ασύλου  </w:t>
      </w:r>
      <w:hyperlink r:id="rId6" w:history="1">
        <w:r w:rsidRPr="003F6156">
          <w:rPr>
            <w:rStyle w:val="-"/>
            <w:szCs w:val="24"/>
          </w:rPr>
          <w:t>dir.fm@migration.gov.gr</w:t>
        </w:r>
      </w:hyperlink>
    </w:p>
    <w:p w:rsidR="002B6EDD" w:rsidRPr="002B6EDD" w:rsidRDefault="002B6EDD" w:rsidP="002B6EDD">
      <w:pPr>
        <w:pStyle w:val="aa"/>
        <w:tabs>
          <w:tab w:val="left" w:pos="4395"/>
        </w:tabs>
        <w:spacing w:before="120"/>
        <w:contextualSpacing/>
        <w:jc w:val="both"/>
        <w:rPr>
          <w:szCs w:val="24"/>
        </w:rPr>
      </w:pPr>
    </w:p>
    <w:p w:rsidR="002B6EDD" w:rsidRPr="002B6EDD" w:rsidRDefault="002B6EDD" w:rsidP="002B6EDD">
      <w:pPr>
        <w:pStyle w:val="a5"/>
        <w:spacing w:line="240" w:lineRule="auto"/>
        <w:contextualSpacing/>
        <w:jc w:val="both"/>
        <w:rPr>
          <w:rFonts w:ascii="Arial" w:hAnsi="Arial" w:cs="Arial"/>
          <w:color w:val="000000"/>
          <w:sz w:val="24"/>
          <w:szCs w:val="24"/>
        </w:rPr>
      </w:pPr>
      <w:r w:rsidRPr="002B6EDD">
        <w:rPr>
          <w:rFonts w:ascii="Arial" w:hAnsi="Arial" w:cs="Arial"/>
          <w:color w:val="000000"/>
          <w:sz w:val="24"/>
          <w:szCs w:val="24"/>
        </w:rPr>
        <w:tab/>
      </w:r>
      <w:r w:rsidRPr="002B6EDD">
        <w:rPr>
          <w:rFonts w:ascii="Arial" w:hAnsi="Arial" w:cs="Arial"/>
          <w:color w:val="000000"/>
          <w:sz w:val="24"/>
          <w:szCs w:val="24"/>
        </w:rPr>
        <w:tab/>
      </w:r>
      <w:r w:rsidRPr="002B6EDD">
        <w:rPr>
          <w:rFonts w:ascii="Arial" w:hAnsi="Arial" w:cs="Arial"/>
          <w:color w:val="000000"/>
          <w:sz w:val="24"/>
          <w:szCs w:val="24"/>
        </w:rPr>
        <w:tab/>
      </w:r>
      <w:r w:rsidRPr="002B6EDD">
        <w:rPr>
          <w:rFonts w:ascii="Arial" w:hAnsi="Arial" w:cs="Arial"/>
          <w:color w:val="000000"/>
          <w:sz w:val="24"/>
          <w:szCs w:val="24"/>
        </w:rPr>
        <w:tab/>
      </w:r>
      <w:r w:rsidRPr="002B6EDD">
        <w:rPr>
          <w:rFonts w:ascii="Arial" w:hAnsi="Arial" w:cs="Arial"/>
          <w:color w:val="000000"/>
          <w:sz w:val="24"/>
          <w:szCs w:val="24"/>
        </w:rPr>
        <w:tab/>
      </w:r>
      <w:r w:rsidRPr="002B6EDD">
        <w:rPr>
          <w:rFonts w:ascii="Arial" w:hAnsi="Arial" w:cs="Arial"/>
          <w:color w:val="000000"/>
          <w:sz w:val="24"/>
          <w:szCs w:val="24"/>
        </w:rPr>
        <w:tab/>
      </w:r>
      <w:r w:rsidRPr="002B6EDD">
        <w:rPr>
          <w:rFonts w:ascii="Arial" w:hAnsi="Arial" w:cs="Arial"/>
          <w:color w:val="000000"/>
          <w:sz w:val="24"/>
          <w:szCs w:val="24"/>
        </w:rPr>
        <w:tab/>
      </w:r>
      <w:r w:rsidRPr="002B6EDD">
        <w:rPr>
          <w:rFonts w:ascii="Arial" w:hAnsi="Arial" w:cs="Arial"/>
          <w:b/>
          <w:color w:val="000000"/>
          <w:sz w:val="24"/>
          <w:szCs w:val="24"/>
        </w:rPr>
        <w:t>Κοιν:</w:t>
      </w:r>
      <w:r w:rsidRPr="002B6EDD">
        <w:rPr>
          <w:rFonts w:ascii="Arial" w:hAnsi="Arial" w:cs="Arial"/>
          <w:color w:val="000000"/>
          <w:sz w:val="24"/>
          <w:szCs w:val="24"/>
        </w:rPr>
        <w:t xml:space="preserve"> </w:t>
      </w:r>
      <w:r>
        <w:rPr>
          <w:rFonts w:ascii="Arial" w:hAnsi="Arial" w:cs="Arial"/>
          <w:color w:val="000000"/>
          <w:sz w:val="24"/>
          <w:szCs w:val="24"/>
        </w:rPr>
        <w:tab/>
      </w:r>
      <w:r w:rsidRPr="002B6EDD">
        <w:rPr>
          <w:rFonts w:ascii="Arial" w:hAnsi="Arial" w:cs="Arial"/>
          <w:b/>
          <w:color w:val="000000"/>
          <w:sz w:val="24"/>
          <w:szCs w:val="24"/>
        </w:rPr>
        <w:t>1.</w:t>
      </w:r>
      <w:r w:rsidRPr="002B6EDD">
        <w:rPr>
          <w:rFonts w:ascii="Arial" w:hAnsi="Arial" w:cs="Arial"/>
          <w:color w:val="000000"/>
          <w:sz w:val="24"/>
          <w:szCs w:val="24"/>
        </w:rPr>
        <w:t xml:space="preserve"> ΕΦΚΑ / Γεν. Διεύθυνση </w:t>
      </w:r>
    </w:p>
    <w:p w:rsidR="002B6EDD" w:rsidRDefault="002B6EDD" w:rsidP="002B6EDD">
      <w:pPr>
        <w:pStyle w:val="a5"/>
        <w:spacing w:line="240" w:lineRule="auto"/>
        <w:ind w:left="5760"/>
        <w:contextualSpacing/>
        <w:jc w:val="both"/>
        <w:rPr>
          <w:rFonts w:ascii="Arial" w:hAnsi="Arial" w:cs="Arial"/>
          <w:color w:val="000000"/>
          <w:sz w:val="24"/>
          <w:szCs w:val="24"/>
        </w:rPr>
      </w:pPr>
      <w:r w:rsidRPr="002B6EDD">
        <w:rPr>
          <w:rFonts w:ascii="Arial" w:hAnsi="Arial" w:cs="Arial"/>
          <w:color w:val="000000"/>
          <w:sz w:val="24"/>
          <w:szCs w:val="24"/>
        </w:rPr>
        <w:t xml:space="preserve">Εισφορών </w:t>
      </w:r>
    </w:p>
    <w:p w:rsidR="003C1378" w:rsidRPr="002B6EDD" w:rsidRDefault="00743CAF" w:rsidP="002B6EDD">
      <w:pPr>
        <w:pStyle w:val="a5"/>
        <w:spacing w:line="240" w:lineRule="auto"/>
        <w:ind w:left="5040" w:firstLine="720"/>
        <w:contextualSpacing/>
        <w:jc w:val="both"/>
        <w:rPr>
          <w:rFonts w:ascii="Arial" w:hAnsi="Arial" w:cs="Arial"/>
          <w:color w:val="000000"/>
          <w:sz w:val="24"/>
          <w:szCs w:val="24"/>
        </w:rPr>
      </w:pPr>
      <w:hyperlink r:id="rId7" w:history="1">
        <w:r w:rsidR="002B6EDD" w:rsidRPr="002B6EDD">
          <w:rPr>
            <w:rStyle w:val="-"/>
            <w:rFonts w:ascii="Arial" w:hAnsi="Arial" w:cs="Arial"/>
            <w:sz w:val="24"/>
            <w:szCs w:val="24"/>
          </w:rPr>
          <w:t>.kasfalisis.eisforondt@efka.gov.gr</w:t>
        </w:r>
      </w:hyperlink>
    </w:p>
    <w:p w:rsidR="003C1378" w:rsidRPr="002B6EDD" w:rsidRDefault="002B6EDD" w:rsidP="002B6EDD">
      <w:pPr>
        <w:pStyle w:val="a5"/>
        <w:spacing w:line="240" w:lineRule="auto"/>
        <w:contextualSpacing/>
        <w:jc w:val="both"/>
        <w:rPr>
          <w:rFonts w:ascii="Arial" w:hAnsi="Arial" w:cs="Arial"/>
          <w:sz w:val="24"/>
          <w:szCs w:val="24"/>
        </w:rPr>
      </w:pPr>
      <w:r w:rsidRPr="002B6EDD">
        <w:rPr>
          <w:rFonts w:ascii="Arial" w:hAnsi="Arial" w:cs="Arial"/>
          <w:b/>
          <w:color w:val="000000"/>
          <w:sz w:val="24"/>
          <w:szCs w:val="24"/>
        </w:rPr>
        <w:tab/>
      </w:r>
      <w:r w:rsidRPr="002B6EDD">
        <w:rPr>
          <w:rFonts w:ascii="Arial" w:hAnsi="Arial" w:cs="Arial"/>
          <w:b/>
          <w:color w:val="000000"/>
          <w:sz w:val="24"/>
          <w:szCs w:val="24"/>
        </w:rPr>
        <w:tab/>
      </w:r>
      <w:r w:rsidRPr="002B6EDD">
        <w:rPr>
          <w:rFonts w:ascii="Arial" w:hAnsi="Arial" w:cs="Arial"/>
          <w:b/>
          <w:color w:val="000000"/>
          <w:sz w:val="24"/>
          <w:szCs w:val="24"/>
        </w:rPr>
        <w:tab/>
      </w:r>
      <w:r w:rsidRPr="002B6EDD">
        <w:rPr>
          <w:rFonts w:ascii="Arial" w:hAnsi="Arial" w:cs="Arial"/>
          <w:b/>
          <w:color w:val="000000"/>
          <w:sz w:val="24"/>
          <w:szCs w:val="24"/>
        </w:rPr>
        <w:tab/>
      </w:r>
      <w:r w:rsidRPr="002B6EDD">
        <w:rPr>
          <w:rFonts w:ascii="Arial" w:hAnsi="Arial" w:cs="Arial"/>
          <w:b/>
          <w:color w:val="000000"/>
          <w:sz w:val="24"/>
          <w:szCs w:val="24"/>
        </w:rPr>
        <w:tab/>
      </w:r>
      <w:r w:rsidRPr="002B6EDD">
        <w:rPr>
          <w:rFonts w:ascii="Arial" w:hAnsi="Arial" w:cs="Arial"/>
          <w:b/>
          <w:color w:val="000000"/>
          <w:sz w:val="24"/>
          <w:szCs w:val="24"/>
        </w:rPr>
        <w:tab/>
      </w:r>
      <w:r w:rsidRPr="002B6EDD">
        <w:rPr>
          <w:rFonts w:ascii="Arial" w:hAnsi="Arial" w:cs="Arial"/>
          <w:b/>
          <w:color w:val="000000"/>
          <w:sz w:val="24"/>
          <w:szCs w:val="24"/>
        </w:rPr>
        <w:tab/>
      </w:r>
      <w:r w:rsidRPr="002B6EDD">
        <w:rPr>
          <w:rFonts w:ascii="Arial" w:hAnsi="Arial" w:cs="Arial"/>
          <w:b/>
          <w:color w:val="000000"/>
          <w:sz w:val="24"/>
          <w:szCs w:val="24"/>
        </w:rPr>
        <w:tab/>
        <w:t xml:space="preserve">2. </w:t>
      </w:r>
      <w:r w:rsidRPr="002B6EDD">
        <w:rPr>
          <w:rFonts w:ascii="Arial" w:hAnsi="Arial" w:cs="Arial"/>
          <w:color w:val="000000"/>
          <w:sz w:val="24"/>
          <w:szCs w:val="24"/>
        </w:rPr>
        <w:t>Γραφείο Υπουργού</w:t>
      </w:r>
    </w:p>
    <w:p w:rsidR="003C1378" w:rsidRPr="002B6EDD" w:rsidRDefault="002B6EDD" w:rsidP="002B6EDD">
      <w:pPr>
        <w:pStyle w:val="a5"/>
        <w:spacing w:line="240" w:lineRule="auto"/>
        <w:contextualSpacing/>
        <w:jc w:val="both"/>
        <w:rPr>
          <w:rFonts w:ascii="Arial" w:hAnsi="Arial" w:cs="Arial"/>
          <w:color w:val="000000"/>
          <w:sz w:val="24"/>
          <w:szCs w:val="24"/>
        </w:rPr>
      </w:pPr>
      <w:r w:rsidRPr="002B6EDD">
        <w:rPr>
          <w:rFonts w:ascii="Arial" w:hAnsi="Arial" w:cs="Arial"/>
          <w:color w:val="000000"/>
          <w:sz w:val="24"/>
          <w:szCs w:val="24"/>
        </w:rPr>
        <w:tab/>
      </w:r>
      <w:r w:rsidRPr="002B6EDD">
        <w:rPr>
          <w:rFonts w:ascii="Arial" w:hAnsi="Arial" w:cs="Arial"/>
          <w:color w:val="000000"/>
          <w:sz w:val="24"/>
          <w:szCs w:val="24"/>
        </w:rPr>
        <w:tab/>
      </w:r>
      <w:r w:rsidRPr="002B6EDD">
        <w:rPr>
          <w:rFonts w:ascii="Arial" w:hAnsi="Arial" w:cs="Arial"/>
          <w:color w:val="000000"/>
          <w:sz w:val="24"/>
          <w:szCs w:val="24"/>
        </w:rPr>
        <w:tab/>
      </w:r>
      <w:r w:rsidRPr="002B6EDD">
        <w:rPr>
          <w:rFonts w:ascii="Arial" w:hAnsi="Arial" w:cs="Arial"/>
          <w:color w:val="000000"/>
          <w:sz w:val="24"/>
          <w:szCs w:val="24"/>
        </w:rPr>
        <w:tab/>
      </w:r>
      <w:r w:rsidRPr="002B6EDD">
        <w:rPr>
          <w:rFonts w:ascii="Arial" w:hAnsi="Arial" w:cs="Arial"/>
          <w:color w:val="000000"/>
          <w:sz w:val="24"/>
          <w:szCs w:val="24"/>
        </w:rPr>
        <w:tab/>
      </w:r>
      <w:r w:rsidRPr="002B6EDD">
        <w:rPr>
          <w:rFonts w:ascii="Arial" w:hAnsi="Arial" w:cs="Arial"/>
          <w:color w:val="000000"/>
          <w:sz w:val="24"/>
          <w:szCs w:val="24"/>
        </w:rPr>
        <w:tab/>
      </w:r>
      <w:r w:rsidRPr="002B6EDD">
        <w:rPr>
          <w:rFonts w:ascii="Arial" w:hAnsi="Arial" w:cs="Arial"/>
          <w:color w:val="000000"/>
          <w:sz w:val="24"/>
          <w:szCs w:val="24"/>
        </w:rPr>
        <w:tab/>
      </w:r>
      <w:r>
        <w:rPr>
          <w:rFonts w:ascii="Arial" w:hAnsi="Arial" w:cs="Arial"/>
          <w:color w:val="000000"/>
          <w:sz w:val="24"/>
          <w:szCs w:val="24"/>
        </w:rPr>
        <w:tab/>
      </w:r>
      <w:r w:rsidRPr="002B6EDD">
        <w:rPr>
          <w:rFonts w:ascii="Arial" w:hAnsi="Arial" w:cs="Arial"/>
          <w:b/>
          <w:color w:val="000000"/>
          <w:sz w:val="24"/>
          <w:szCs w:val="24"/>
        </w:rPr>
        <w:t>3.</w:t>
      </w:r>
      <w:r w:rsidRPr="002B6EDD">
        <w:rPr>
          <w:rFonts w:ascii="Arial" w:hAnsi="Arial" w:cs="Arial"/>
          <w:color w:val="000000"/>
          <w:sz w:val="24"/>
          <w:szCs w:val="24"/>
        </w:rPr>
        <w:t xml:space="preserve"> Π.Ο. ΕΜΔΥΔΑΣ</w:t>
      </w:r>
    </w:p>
    <w:p w:rsidR="003C1378" w:rsidRPr="002B6EDD" w:rsidRDefault="003C1378" w:rsidP="002B6EDD">
      <w:pPr>
        <w:pStyle w:val="a5"/>
        <w:spacing w:line="240" w:lineRule="auto"/>
        <w:jc w:val="both"/>
        <w:rPr>
          <w:rFonts w:ascii="Arial" w:hAnsi="Arial" w:cs="Arial"/>
          <w:color w:val="000000"/>
          <w:sz w:val="24"/>
          <w:szCs w:val="24"/>
        </w:rPr>
      </w:pPr>
    </w:p>
    <w:p w:rsidR="003C1378" w:rsidRPr="002B6EDD" w:rsidRDefault="002B6EDD" w:rsidP="002B6EDD">
      <w:pPr>
        <w:pStyle w:val="a5"/>
        <w:jc w:val="both"/>
        <w:rPr>
          <w:rFonts w:ascii="Arial" w:hAnsi="Arial" w:cs="Arial"/>
          <w:sz w:val="24"/>
          <w:szCs w:val="24"/>
        </w:rPr>
      </w:pPr>
      <w:r w:rsidRPr="002B6EDD">
        <w:rPr>
          <w:rFonts w:ascii="Arial" w:hAnsi="Arial" w:cs="Arial"/>
          <w:b/>
          <w:color w:val="000000"/>
          <w:sz w:val="24"/>
          <w:szCs w:val="24"/>
        </w:rPr>
        <w:t>Θέμα :</w:t>
      </w:r>
      <w:r w:rsidRPr="002B6EDD">
        <w:rPr>
          <w:rFonts w:ascii="Arial" w:hAnsi="Arial" w:cs="Arial"/>
          <w:color w:val="000000"/>
          <w:sz w:val="24"/>
          <w:szCs w:val="24"/>
        </w:rPr>
        <w:t xml:space="preserve"> Επιστροφή Εισφορών Κλάδου Επικουρικής Ασφάλισης του πρώην ΤΣΜΕΔΕ στους Μηχανικούς του Υπουργείου Μετανάστευσης και Ασύλου.</w:t>
      </w:r>
    </w:p>
    <w:p w:rsidR="003C1378" w:rsidRPr="002B6EDD" w:rsidRDefault="003C1378" w:rsidP="002B6EDD">
      <w:pPr>
        <w:tabs>
          <w:tab w:val="left" w:pos="0"/>
        </w:tabs>
        <w:spacing w:line="360" w:lineRule="auto"/>
        <w:jc w:val="both"/>
        <w:rPr>
          <w:rFonts w:ascii="Arial" w:hAnsi="Arial" w:cs="Arial"/>
          <w:sz w:val="24"/>
          <w:szCs w:val="24"/>
        </w:rPr>
      </w:pPr>
    </w:p>
    <w:p w:rsidR="003C1378" w:rsidRPr="002B6EDD" w:rsidRDefault="002B6EDD" w:rsidP="002B6EDD">
      <w:pPr>
        <w:tabs>
          <w:tab w:val="left" w:pos="0"/>
        </w:tabs>
        <w:spacing w:line="360" w:lineRule="auto"/>
        <w:jc w:val="both"/>
        <w:rPr>
          <w:rFonts w:ascii="Arial" w:hAnsi="Arial" w:cs="Arial"/>
          <w:sz w:val="24"/>
          <w:szCs w:val="24"/>
        </w:rPr>
      </w:pPr>
      <w:r w:rsidRPr="002B6EDD">
        <w:rPr>
          <w:rFonts w:ascii="Arial" w:hAnsi="Arial" w:cs="Arial"/>
          <w:sz w:val="24"/>
          <w:szCs w:val="24"/>
        </w:rPr>
        <w:t xml:space="preserve">Η ΕΜΔΥΔΑΣ Αττικής είναι το α' βάθμιο συνδικαλιστικό όργανο που εκπροσωπεί το σύνολο των διπλωματούχων μηχανικών, πλέον των 3.300 μελών, εργαζομένων στον ευρύτερο δημόσιο τομέα (ΟΤΑ Α' και Β' βαθμού, Υπουργεία, ΝΠΔΔ, κλπ) στην Περιφέρεια Αττικής, Κορίνθου και Κυκλάδων. </w:t>
      </w:r>
    </w:p>
    <w:p w:rsidR="003C1378" w:rsidRPr="002B6EDD" w:rsidRDefault="002B6EDD" w:rsidP="002B6EDD">
      <w:pPr>
        <w:pStyle w:val="a5"/>
        <w:spacing w:line="360" w:lineRule="auto"/>
        <w:jc w:val="both"/>
        <w:rPr>
          <w:rFonts w:ascii="Arial" w:hAnsi="Arial" w:cs="Arial"/>
          <w:sz w:val="24"/>
          <w:szCs w:val="24"/>
        </w:rPr>
      </w:pPr>
      <w:r w:rsidRPr="002B6EDD">
        <w:rPr>
          <w:rFonts w:ascii="Arial" w:hAnsi="Arial" w:cs="Arial"/>
          <w:color w:val="000000"/>
          <w:sz w:val="24"/>
          <w:szCs w:val="24"/>
        </w:rPr>
        <w:t xml:space="preserve">   Απευθυνόμαστε σε εσάς σχετικά με την Επιστροφή των Εισφορών Κλάδου Επικουρικής Ασφάλισης του πρώην ΤΣΜΕΔΕ στους Μηχανικούς Π.Ε. του Υπουργείου. Όπως μας έχουν ενημερώσει σχετικά συνάδελφοι μέλη μας, Υπάλληλοι του Υπουργείου, αν και έχουν υποβάλλει σχετικά  προφορικά ερωτήματα, </w:t>
      </w:r>
      <w:r w:rsidRPr="002B6EDD">
        <w:rPr>
          <w:rFonts w:ascii="Arial" w:hAnsi="Arial" w:cs="Arial"/>
          <w:b/>
          <w:bCs/>
          <w:color w:val="000000"/>
          <w:sz w:val="24"/>
          <w:szCs w:val="24"/>
        </w:rPr>
        <w:t>η διαδικασία επιστροφής δεν έχει ολοκληρωθεί.</w:t>
      </w:r>
    </w:p>
    <w:p w:rsidR="003C1378" w:rsidRPr="002B6EDD" w:rsidRDefault="002B6EDD" w:rsidP="002B6EDD">
      <w:pPr>
        <w:pStyle w:val="a5"/>
        <w:spacing w:after="142" w:line="360" w:lineRule="auto"/>
        <w:jc w:val="both"/>
        <w:rPr>
          <w:rFonts w:ascii="Arial" w:hAnsi="Arial" w:cs="Arial"/>
          <w:sz w:val="24"/>
          <w:szCs w:val="24"/>
        </w:rPr>
      </w:pPr>
      <w:r w:rsidRPr="002B6EDD">
        <w:rPr>
          <w:rFonts w:ascii="Arial" w:hAnsi="Arial" w:cs="Arial"/>
          <w:color w:val="000000"/>
          <w:sz w:val="24"/>
          <w:szCs w:val="24"/>
        </w:rPr>
        <w:t xml:space="preserve">  Όπως θα γνωρίζετε εκδόθηκε από τον e-ΕΦΚΑ το με αρ. πρωτ. 246813/17-05-2023 Γενικό έγγραφο (σε συνέχεια της Εγκυκλίου 34/22 του e-Ε.Φ.Κ.Α. ΑΔΑ: 9Φ0Ξ46ΜΑΠΣ-ΠΨΟ), με θέμα: «Οδηγίες προς τους εκκαθαριστές μισθοδοσίας, για τη διαχείριση μεταβολών στην Αναλυτική Περιοδική Δήλωση (ΑΠΔ) ΔΗΜΟΣΙΟΥ της Επικουρικής Ασφάλισης των Μισθωτών Μηχανικών που απασχολούνται στο Δημόσιο με σχέση εργασίας Δημοσίου Δικαίου, κατ’ εφαρμογή των διατάξεων του Ν.4756/2020, για μισθολογικές περιόδους από 01/01/2020 έως 30/09/2022». Επισημαίνεται ότι με το σχετικό έγγραφο καθορίζονται ημερομηνίες σχετικά με τις απαραίτητες διοικητικές ενέργειες: «Για την υποβολή των συμπληρωματικών ΑΠΔ η υπηρεσία θα είναι διαθέσιμη στους εργοδότες μέσω της ιστοσελίδας του e-ΕΦΚΑ </w:t>
      </w:r>
      <w:r w:rsidRPr="002B6EDD">
        <w:rPr>
          <w:rFonts w:ascii="Arial" w:hAnsi="Arial" w:cs="Arial"/>
          <w:color w:val="000000"/>
          <w:sz w:val="24"/>
          <w:szCs w:val="24"/>
          <w:lang w:val="en-US"/>
        </w:rPr>
        <w:t>www</w:t>
      </w:r>
      <w:r w:rsidRPr="002B6EDD">
        <w:rPr>
          <w:rFonts w:ascii="Arial" w:hAnsi="Arial" w:cs="Arial"/>
          <w:color w:val="000000"/>
          <w:sz w:val="24"/>
          <w:szCs w:val="24"/>
        </w:rPr>
        <w:t>.</w:t>
      </w:r>
      <w:r w:rsidRPr="002B6EDD">
        <w:rPr>
          <w:rFonts w:ascii="Arial" w:hAnsi="Arial" w:cs="Arial"/>
          <w:color w:val="000000"/>
          <w:sz w:val="24"/>
          <w:szCs w:val="24"/>
          <w:lang w:val="en-US"/>
        </w:rPr>
        <w:t>efka</w:t>
      </w:r>
      <w:r w:rsidRPr="002B6EDD">
        <w:rPr>
          <w:rFonts w:ascii="Arial" w:hAnsi="Arial" w:cs="Arial"/>
          <w:color w:val="000000"/>
          <w:sz w:val="24"/>
          <w:szCs w:val="24"/>
        </w:rPr>
        <w:t>.</w:t>
      </w:r>
      <w:r w:rsidRPr="002B6EDD">
        <w:rPr>
          <w:rFonts w:ascii="Arial" w:hAnsi="Arial" w:cs="Arial"/>
          <w:color w:val="000000"/>
          <w:sz w:val="24"/>
          <w:szCs w:val="24"/>
          <w:lang w:val="en-US"/>
        </w:rPr>
        <w:t>gr</w:t>
      </w:r>
      <w:r w:rsidRPr="002B6EDD">
        <w:rPr>
          <w:rFonts w:ascii="Arial" w:hAnsi="Arial" w:cs="Arial"/>
          <w:color w:val="000000"/>
          <w:sz w:val="24"/>
          <w:szCs w:val="24"/>
        </w:rPr>
        <w:t>/</w:t>
      </w:r>
      <w:r w:rsidRPr="002B6EDD">
        <w:rPr>
          <w:rFonts w:ascii="Arial" w:hAnsi="Arial" w:cs="Arial"/>
          <w:color w:val="1B1B1B"/>
          <w:sz w:val="24"/>
          <w:szCs w:val="24"/>
        </w:rPr>
        <w:t xml:space="preserve">Ηλεκτρονικές </w:t>
      </w:r>
    </w:p>
    <w:p w:rsidR="003C1378" w:rsidRPr="002B6EDD" w:rsidRDefault="002B6EDD" w:rsidP="002B6EDD">
      <w:pPr>
        <w:pStyle w:val="a5"/>
        <w:spacing w:after="142" w:line="360" w:lineRule="auto"/>
        <w:jc w:val="both"/>
        <w:rPr>
          <w:rFonts w:ascii="Arial" w:hAnsi="Arial" w:cs="Arial"/>
          <w:color w:val="000000"/>
          <w:sz w:val="24"/>
          <w:szCs w:val="24"/>
        </w:rPr>
      </w:pPr>
      <w:r w:rsidRPr="002B6EDD">
        <w:rPr>
          <w:rFonts w:ascii="Arial" w:hAnsi="Arial" w:cs="Arial"/>
          <w:color w:val="000000"/>
          <w:sz w:val="24"/>
          <w:szCs w:val="24"/>
        </w:rPr>
        <w:lastRenderedPageBreak/>
        <w:t xml:space="preserve">Υπηρεσίες /Εργοδότες /Ηλεκτρονική Υποβολή ΑΠΔ Δημοσίου </w:t>
      </w:r>
      <w:r w:rsidRPr="002B6EDD">
        <w:rPr>
          <w:rFonts w:ascii="Arial" w:hAnsi="Arial" w:cs="Arial"/>
          <w:b/>
          <w:bCs/>
          <w:color w:val="000000"/>
          <w:sz w:val="24"/>
          <w:szCs w:val="24"/>
        </w:rPr>
        <w:t>από 19/05/2023 έως 31/08/2023</w:t>
      </w:r>
      <w:r w:rsidRPr="002B6EDD">
        <w:rPr>
          <w:rFonts w:ascii="Arial" w:hAnsi="Arial" w:cs="Arial"/>
          <w:color w:val="000000"/>
          <w:sz w:val="24"/>
          <w:szCs w:val="24"/>
        </w:rPr>
        <w:t>.». Αντίστοιχα για τους ΙΔΑΧ Υπαλλήλους έχει εκδοθεί η Εγκύκλιος 65/21 του e-Ε.Φ.Κ.Α. (ΑΔΑ:9ΟΒΒ46ΜΠΣ-ΒΥΩ) &amp; το ΠΑΡΑΡΤΗΜΑ 2_ΜΙΣΘΩΤΟΙ ΜΗΧΑΝΙΚΟΙ.</w:t>
      </w:r>
    </w:p>
    <w:p w:rsidR="003C1378" w:rsidRPr="002B6EDD" w:rsidRDefault="002B6EDD" w:rsidP="002B6EDD">
      <w:pPr>
        <w:pStyle w:val="a5"/>
        <w:spacing w:after="142" w:line="360" w:lineRule="auto"/>
        <w:jc w:val="both"/>
        <w:rPr>
          <w:rFonts w:ascii="Arial" w:hAnsi="Arial" w:cs="Arial"/>
          <w:color w:val="000000"/>
          <w:sz w:val="24"/>
          <w:szCs w:val="24"/>
        </w:rPr>
      </w:pPr>
      <w:r w:rsidRPr="002B6EDD">
        <w:rPr>
          <w:rFonts w:ascii="Arial" w:hAnsi="Arial" w:cs="Arial"/>
          <w:color w:val="000000"/>
          <w:sz w:val="24"/>
          <w:szCs w:val="24"/>
        </w:rPr>
        <w:t xml:space="preserve">  Κατόπιν των παραπάνω, παρακαλούμε όπως μας γνωρίσετε :</w:t>
      </w:r>
    </w:p>
    <w:p w:rsidR="003C1378" w:rsidRPr="002B6EDD" w:rsidRDefault="002B6EDD" w:rsidP="002B6EDD">
      <w:pPr>
        <w:pStyle w:val="a5"/>
        <w:spacing w:after="142" w:line="360" w:lineRule="auto"/>
        <w:jc w:val="both"/>
        <w:rPr>
          <w:rFonts w:ascii="Arial" w:hAnsi="Arial" w:cs="Arial"/>
          <w:color w:val="000000"/>
          <w:sz w:val="24"/>
          <w:szCs w:val="24"/>
        </w:rPr>
      </w:pPr>
      <w:r w:rsidRPr="002B6EDD">
        <w:rPr>
          <w:rFonts w:ascii="Arial" w:hAnsi="Arial" w:cs="Arial"/>
          <w:color w:val="000000"/>
          <w:sz w:val="24"/>
          <w:szCs w:val="24"/>
        </w:rPr>
        <w:t xml:space="preserve">(α) Τις ενέργειες που έχετε προβεί για την υποβολή των συμπληρωματικών ΑΠΔ με την ορθή απεικόνιση της εισφοράς του Επικουρικού. </w:t>
      </w:r>
    </w:p>
    <w:p w:rsidR="003C1378" w:rsidRPr="002B6EDD" w:rsidRDefault="002B6EDD" w:rsidP="002B6EDD">
      <w:pPr>
        <w:pStyle w:val="a5"/>
        <w:spacing w:line="360" w:lineRule="auto"/>
        <w:jc w:val="both"/>
        <w:rPr>
          <w:rFonts w:ascii="Arial" w:hAnsi="Arial" w:cs="Arial"/>
          <w:color w:val="000000"/>
          <w:sz w:val="24"/>
          <w:szCs w:val="24"/>
        </w:rPr>
      </w:pPr>
      <w:r w:rsidRPr="002B6EDD">
        <w:rPr>
          <w:rFonts w:ascii="Arial" w:hAnsi="Arial" w:cs="Arial"/>
          <w:color w:val="000000"/>
          <w:sz w:val="24"/>
          <w:szCs w:val="24"/>
        </w:rPr>
        <w:t>(β) Τον προγραμματισμό για την επιστροφή των αχρεωστήτως καταβληθέντων εισφορών στους συναδέλφους μας Μηχανικούς, ασφαλισμένους στον Κλάδο Επικουρικής Ασφάλισης του πρώην ΤΣΜΕΔΕ.</w:t>
      </w:r>
    </w:p>
    <w:p w:rsidR="003C1378" w:rsidRDefault="002B6EDD" w:rsidP="002B6EDD">
      <w:pPr>
        <w:pStyle w:val="a5"/>
        <w:spacing w:line="360" w:lineRule="auto"/>
        <w:jc w:val="both"/>
        <w:rPr>
          <w:rFonts w:ascii="Arial" w:hAnsi="Arial" w:cs="Arial"/>
          <w:b/>
          <w:sz w:val="24"/>
          <w:szCs w:val="24"/>
        </w:rPr>
      </w:pPr>
      <w:r w:rsidRPr="002B6EDD">
        <w:rPr>
          <w:rFonts w:ascii="Arial" w:hAnsi="Arial" w:cs="Arial"/>
          <w:color w:val="000000"/>
          <w:sz w:val="24"/>
          <w:szCs w:val="24"/>
        </w:rPr>
        <w:t>Στη διάθεση σας για οποιαδήποτε διευκρίνιση.</w:t>
      </w:r>
      <w:r w:rsidRPr="002B6EDD">
        <w:rPr>
          <w:rFonts w:ascii="Arial" w:hAnsi="Arial" w:cs="Arial"/>
          <w:b/>
          <w:sz w:val="24"/>
          <w:szCs w:val="24"/>
        </w:rPr>
        <w:t xml:space="preserve"> </w:t>
      </w:r>
    </w:p>
    <w:p w:rsidR="002B6EDD" w:rsidRPr="002B6EDD" w:rsidRDefault="002B6EDD" w:rsidP="002B6EDD">
      <w:pPr>
        <w:pStyle w:val="a5"/>
        <w:spacing w:line="360" w:lineRule="auto"/>
        <w:jc w:val="center"/>
        <w:rPr>
          <w:rFonts w:ascii="Arial" w:hAnsi="Arial" w:cs="Arial"/>
          <w:sz w:val="24"/>
          <w:szCs w:val="24"/>
        </w:rPr>
      </w:pPr>
      <w:r>
        <w:rPr>
          <w:rFonts w:ascii="Arial" w:hAnsi="Arial" w:cs="Arial"/>
          <w:b/>
          <w:bCs/>
          <w:noProof/>
          <w:sz w:val="24"/>
          <w:szCs w:val="24"/>
          <w:lang w:eastAsia="el-GR"/>
        </w:rPr>
        <w:drawing>
          <wp:inline distT="0" distB="0" distL="0" distR="0">
            <wp:extent cx="4905375" cy="14859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905375" cy="1485900"/>
                    </a:xfrm>
                    <a:prstGeom prst="rect">
                      <a:avLst/>
                    </a:prstGeom>
                    <a:noFill/>
                    <a:ln w="9525">
                      <a:noFill/>
                      <a:miter lim="800000"/>
                      <a:headEnd/>
                      <a:tailEnd/>
                    </a:ln>
                  </pic:spPr>
                </pic:pic>
              </a:graphicData>
            </a:graphic>
          </wp:inline>
        </w:drawing>
      </w:r>
    </w:p>
    <w:sectPr w:rsidR="002B6EDD" w:rsidRPr="002B6EDD" w:rsidSect="002B6EDD">
      <w:pgSz w:w="11906" w:h="16838"/>
      <w:pgMar w:top="1440" w:right="656" w:bottom="1440" w:left="720"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A1"/>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ptos Display">
    <w:altName w:val="Times New Roman"/>
    <w:panose1 w:val="00000000000000000000"/>
    <w:charset w:val="00"/>
    <w:family w:val="roman"/>
    <w:notTrueType/>
    <w:pitch w:val="default"/>
    <w:sig w:usb0="00000000" w:usb1="00000000" w:usb2="00000000" w:usb3="00000000" w:csb0="00000000" w:csb1="00000000"/>
  </w:font>
  <w:font w:name="Apto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3400F"/>
    <w:multiLevelType w:val="multilevel"/>
    <w:tmpl w:val="6DFCC9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7E4F650A"/>
    <w:multiLevelType w:val="multilevel"/>
    <w:tmpl w:val="23002656"/>
    <w:lvl w:ilvl="0">
      <w:start w:val="1"/>
      <w:numFmt w:val="none"/>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C1378"/>
    <w:rsid w:val="002B6EDD"/>
    <w:rsid w:val="003C1378"/>
    <w:rsid w:val="00743CAF"/>
    <w:rsid w:val="00DB045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Cs w:val="24"/>
        <w:lang w:val="el-G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EB7"/>
    <w:rPr>
      <w:rFonts w:ascii="Times New Roman" w:eastAsia="Times New Roman" w:hAnsi="Times New Roman" w:cs="Times New Roman"/>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a"/>
    <w:next w:val="a"/>
    <w:uiPriority w:val="9"/>
    <w:unhideWhenUsed/>
    <w:qFormat/>
    <w:rsid w:val="00F85EB7"/>
    <w:pPr>
      <w:keepNext/>
      <w:numPr>
        <w:ilvl w:val="1"/>
        <w:numId w:val="1"/>
      </w:numPr>
      <w:outlineLvl w:val="1"/>
    </w:pPr>
    <w:rPr>
      <w:rFonts w:ascii="Arial" w:hAnsi="Arial" w:cs="Arial"/>
      <w:sz w:val="24"/>
    </w:rPr>
  </w:style>
  <w:style w:type="paragraph" w:customStyle="1" w:styleId="Heading3">
    <w:name w:val="Heading 3"/>
    <w:basedOn w:val="a"/>
    <w:next w:val="a"/>
    <w:uiPriority w:val="9"/>
    <w:unhideWhenUsed/>
    <w:qFormat/>
    <w:rsid w:val="00F85EB7"/>
    <w:pPr>
      <w:keepNext/>
      <w:numPr>
        <w:ilvl w:val="2"/>
        <w:numId w:val="1"/>
      </w:numPr>
      <w:jc w:val="center"/>
      <w:outlineLvl w:val="2"/>
    </w:pPr>
    <w:rPr>
      <w:b/>
      <w:sz w:val="36"/>
    </w:rPr>
  </w:style>
  <w:style w:type="paragraph" w:customStyle="1" w:styleId="Heading4">
    <w:name w:val="Heading 4"/>
    <w:basedOn w:val="a"/>
    <w:next w:val="a"/>
    <w:uiPriority w:val="9"/>
    <w:unhideWhenUsed/>
    <w:qFormat/>
    <w:rsid w:val="00F85EB7"/>
    <w:pPr>
      <w:keepNext/>
      <w:numPr>
        <w:ilvl w:val="3"/>
        <w:numId w:val="1"/>
      </w:numPr>
      <w:jc w:val="center"/>
      <w:outlineLvl w:val="3"/>
    </w:pPr>
    <w:rPr>
      <w:b/>
      <w:sz w:val="16"/>
    </w:rPr>
  </w:style>
  <w:style w:type="character" w:customStyle="1" w:styleId="WW8Num1z0">
    <w:name w:val="WW8Num1z0"/>
    <w:qFormat/>
    <w:rsid w:val="00F85EB7"/>
    <w:rPr>
      <w:b/>
    </w:rPr>
  </w:style>
  <w:style w:type="character" w:customStyle="1" w:styleId="WW8Num1z1">
    <w:name w:val="WW8Num1z1"/>
    <w:qFormat/>
    <w:rsid w:val="00F85EB7"/>
  </w:style>
  <w:style w:type="character" w:customStyle="1" w:styleId="WW8Num1z2">
    <w:name w:val="WW8Num1z2"/>
    <w:qFormat/>
    <w:rsid w:val="00F85EB7"/>
  </w:style>
  <w:style w:type="character" w:customStyle="1" w:styleId="WW8Num1z3">
    <w:name w:val="WW8Num1z3"/>
    <w:qFormat/>
    <w:rsid w:val="00F85EB7"/>
  </w:style>
  <w:style w:type="character" w:customStyle="1" w:styleId="WW8Num1z4">
    <w:name w:val="WW8Num1z4"/>
    <w:qFormat/>
    <w:rsid w:val="00F85EB7"/>
  </w:style>
  <w:style w:type="character" w:customStyle="1" w:styleId="WW8Num1z5">
    <w:name w:val="WW8Num1z5"/>
    <w:qFormat/>
    <w:rsid w:val="00F85EB7"/>
  </w:style>
  <w:style w:type="character" w:customStyle="1" w:styleId="WW8Num1z6">
    <w:name w:val="WW8Num1z6"/>
    <w:qFormat/>
    <w:rsid w:val="00F85EB7"/>
  </w:style>
  <w:style w:type="character" w:customStyle="1" w:styleId="WW8Num1z7">
    <w:name w:val="WW8Num1z7"/>
    <w:qFormat/>
    <w:rsid w:val="00F85EB7"/>
  </w:style>
  <w:style w:type="character" w:customStyle="1" w:styleId="WW8Num1z8">
    <w:name w:val="WW8Num1z8"/>
    <w:qFormat/>
    <w:rsid w:val="00F85EB7"/>
  </w:style>
  <w:style w:type="character" w:customStyle="1" w:styleId="WW8Num2z0">
    <w:name w:val="WW8Num2z0"/>
    <w:qFormat/>
    <w:rsid w:val="00F85EB7"/>
  </w:style>
  <w:style w:type="character" w:customStyle="1" w:styleId="WW8Num2z1">
    <w:name w:val="WW8Num2z1"/>
    <w:qFormat/>
    <w:rsid w:val="00F85EB7"/>
  </w:style>
  <w:style w:type="character" w:customStyle="1" w:styleId="WW8Num2z2">
    <w:name w:val="WW8Num2z2"/>
    <w:qFormat/>
    <w:rsid w:val="00F85EB7"/>
  </w:style>
  <w:style w:type="character" w:customStyle="1" w:styleId="WW8Num2z3">
    <w:name w:val="WW8Num2z3"/>
    <w:qFormat/>
    <w:rsid w:val="00F85EB7"/>
  </w:style>
  <w:style w:type="character" w:customStyle="1" w:styleId="WW8Num2z4">
    <w:name w:val="WW8Num2z4"/>
    <w:qFormat/>
    <w:rsid w:val="00F85EB7"/>
  </w:style>
  <w:style w:type="character" w:customStyle="1" w:styleId="WW8Num2z5">
    <w:name w:val="WW8Num2z5"/>
    <w:qFormat/>
    <w:rsid w:val="00F85EB7"/>
  </w:style>
  <w:style w:type="character" w:customStyle="1" w:styleId="WW8Num2z6">
    <w:name w:val="WW8Num2z6"/>
    <w:qFormat/>
    <w:rsid w:val="00F85EB7"/>
  </w:style>
  <w:style w:type="character" w:customStyle="1" w:styleId="WW8Num2z7">
    <w:name w:val="WW8Num2z7"/>
    <w:qFormat/>
    <w:rsid w:val="00F85EB7"/>
  </w:style>
  <w:style w:type="character" w:customStyle="1" w:styleId="WW8Num2z8">
    <w:name w:val="WW8Num2z8"/>
    <w:qFormat/>
    <w:rsid w:val="00F85EB7"/>
  </w:style>
  <w:style w:type="character" w:customStyle="1" w:styleId="WW8Num3z0">
    <w:name w:val="WW8Num3z0"/>
    <w:qFormat/>
    <w:rsid w:val="00F85EB7"/>
  </w:style>
  <w:style w:type="character" w:customStyle="1" w:styleId="WW8Num3z1">
    <w:name w:val="WW8Num3z1"/>
    <w:qFormat/>
    <w:rsid w:val="00F85EB7"/>
  </w:style>
  <w:style w:type="character" w:customStyle="1" w:styleId="WW8Num3z2">
    <w:name w:val="WW8Num3z2"/>
    <w:qFormat/>
    <w:rsid w:val="00F85EB7"/>
  </w:style>
  <w:style w:type="character" w:customStyle="1" w:styleId="WW8Num3z3">
    <w:name w:val="WW8Num3z3"/>
    <w:qFormat/>
    <w:rsid w:val="00F85EB7"/>
  </w:style>
  <w:style w:type="character" w:customStyle="1" w:styleId="WW8Num3z4">
    <w:name w:val="WW8Num3z4"/>
    <w:qFormat/>
    <w:rsid w:val="00F85EB7"/>
  </w:style>
  <w:style w:type="character" w:customStyle="1" w:styleId="WW8Num3z5">
    <w:name w:val="WW8Num3z5"/>
    <w:qFormat/>
    <w:rsid w:val="00F85EB7"/>
  </w:style>
  <w:style w:type="character" w:customStyle="1" w:styleId="WW8Num3z6">
    <w:name w:val="WW8Num3z6"/>
    <w:qFormat/>
    <w:rsid w:val="00F85EB7"/>
  </w:style>
  <w:style w:type="character" w:customStyle="1" w:styleId="WW8Num3z7">
    <w:name w:val="WW8Num3z7"/>
    <w:qFormat/>
    <w:rsid w:val="00F85EB7"/>
  </w:style>
  <w:style w:type="character" w:customStyle="1" w:styleId="WW8Num3z8">
    <w:name w:val="WW8Num3z8"/>
    <w:qFormat/>
    <w:rsid w:val="00F85EB7"/>
  </w:style>
  <w:style w:type="character" w:customStyle="1" w:styleId="WW8Num4z0">
    <w:name w:val="WW8Num4z0"/>
    <w:qFormat/>
    <w:rsid w:val="00F85EB7"/>
    <w:rPr>
      <w:b/>
      <w:color w:val="000000"/>
    </w:rPr>
  </w:style>
  <w:style w:type="character" w:customStyle="1" w:styleId="WW8Num4z1">
    <w:name w:val="WW8Num4z1"/>
    <w:qFormat/>
    <w:rsid w:val="00F85EB7"/>
  </w:style>
  <w:style w:type="character" w:customStyle="1" w:styleId="WW8Num4z2">
    <w:name w:val="WW8Num4z2"/>
    <w:qFormat/>
    <w:rsid w:val="00F85EB7"/>
  </w:style>
  <w:style w:type="character" w:customStyle="1" w:styleId="WW8Num4z3">
    <w:name w:val="WW8Num4z3"/>
    <w:qFormat/>
    <w:rsid w:val="00F85EB7"/>
  </w:style>
  <w:style w:type="character" w:customStyle="1" w:styleId="WW8Num4z4">
    <w:name w:val="WW8Num4z4"/>
    <w:qFormat/>
    <w:rsid w:val="00F85EB7"/>
  </w:style>
  <w:style w:type="character" w:customStyle="1" w:styleId="WW8Num4z5">
    <w:name w:val="WW8Num4z5"/>
    <w:qFormat/>
    <w:rsid w:val="00F85EB7"/>
  </w:style>
  <w:style w:type="character" w:customStyle="1" w:styleId="WW8Num4z6">
    <w:name w:val="WW8Num4z6"/>
    <w:qFormat/>
    <w:rsid w:val="00F85EB7"/>
  </w:style>
  <w:style w:type="character" w:customStyle="1" w:styleId="WW8Num4z7">
    <w:name w:val="WW8Num4z7"/>
    <w:qFormat/>
    <w:rsid w:val="00F85EB7"/>
  </w:style>
  <w:style w:type="character" w:customStyle="1" w:styleId="WW8Num4z8">
    <w:name w:val="WW8Num4z8"/>
    <w:qFormat/>
    <w:rsid w:val="00F85EB7"/>
  </w:style>
  <w:style w:type="character" w:customStyle="1" w:styleId="WW8Num5z0">
    <w:name w:val="WW8Num5z0"/>
    <w:qFormat/>
    <w:rsid w:val="00F85EB7"/>
    <w:rPr>
      <w:b/>
    </w:rPr>
  </w:style>
  <w:style w:type="character" w:customStyle="1" w:styleId="WW8Num5z1">
    <w:name w:val="WW8Num5z1"/>
    <w:qFormat/>
    <w:rsid w:val="00F85EB7"/>
  </w:style>
  <w:style w:type="character" w:customStyle="1" w:styleId="WW8Num5z2">
    <w:name w:val="WW8Num5z2"/>
    <w:qFormat/>
    <w:rsid w:val="00F85EB7"/>
  </w:style>
  <w:style w:type="character" w:customStyle="1" w:styleId="WW8Num5z3">
    <w:name w:val="WW8Num5z3"/>
    <w:qFormat/>
    <w:rsid w:val="00F85EB7"/>
  </w:style>
  <w:style w:type="character" w:customStyle="1" w:styleId="WW8Num5z4">
    <w:name w:val="WW8Num5z4"/>
    <w:qFormat/>
    <w:rsid w:val="00F85EB7"/>
  </w:style>
  <w:style w:type="character" w:customStyle="1" w:styleId="WW8Num5z5">
    <w:name w:val="WW8Num5z5"/>
    <w:qFormat/>
    <w:rsid w:val="00F85EB7"/>
  </w:style>
  <w:style w:type="character" w:customStyle="1" w:styleId="WW8Num5z6">
    <w:name w:val="WW8Num5z6"/>
    <w:qFormat/>
    <w:rsid w:val="00F85EB7"/>
  </w:style>
  <w:style w:type="character" w:customStyle="1" w:styleId="WW8Num5z7">
    <w:name w:val="WW8Num5z7"/>
    <w:qFormat/>
    <w:rsid w:val="00F85EB7"/>
  </w:style>
  <w:style w:type="character" w:customStyle="1" w:styleId="WW8Num5z8">
    <w:name w:val="WW8Num5z8"/>
    <w:qFormat/>
    <w:rsid w:val="00F85EB7"/>
  </w:style>
  <w:style w:type="character" w:customStyle="1" w:styleId="WW8Num6z0">
    <w:name w:val="WW8Num6z0"/>
    <w:qFormat/>
    <w:rsid w:val="00F85EB7"/>
  </w:style>
  <w:style w:type="character" w:customStyle="1" w:styleId="WW8Num6z1">
    <w:name w:val="WW8Num6z1"/>
    <w:qFormat/>
    <w:rsid w:val="00F85EB7"/>
  </w:style>
  <w:style w:type="character" w:customStyle="1" w:styleId="WW8Num6z2">
    <w:name w:val="WW8Num6z2"/>
    <w:qFormat/>
    <w:rsid w:val="00F85EB7"/>
  </w:style>
  <w:style w:type="character" w:customStyle="1" w:styleId="WW8Num6z3">
    <w:name w:val="WW8Num6z3"/>
    <w:qFormat/>
    <w:rsid w:val="00F85EB7"/>
  </w:style>
  <w:style w:type="character" w:customStyle="1" w:styleId="WW8Num6z4">
    <w:name w:val="WW8Num6z4"/>
    <w:qFormat/>
    <w:rsid w:val="00F85EB7"/>
  </w:style>
  <w:style w:type="character" w:customStyle="1" w:styleId="WW8Num6z5">
    <w:name w:val="WW8Num6z5"/>
    <w:qFormat/>
    <w:rsid w:val="00F85EB7"/>
  </w:style>
  <w:style w:type="character" w:customStyle="1" w:styleId="WW8Num6z6">
    <w:name w:val="WW8Num6z6"/>
    <w:qFormat/>
    <w:rsid w:val="00F85EB7"/>
  </w:style>
  <w:style w:type="character" w:customStyle="1" w:styleId="WW8Num6z7">
    <w:name w:val="WW8Num6z7"/>
    <w:qFormat/>
    <w:rsid w:val="00F85EB7"/>
  </w:style>
  <w:style w:type="character" w:customStyle="1" w:styleId="WW8Num6z8">
    <w:name w:val="WW8Num6z8"/>
    <w:qFormat/>
    <w:rsid w:val="00F85EB7"/>
  </w:style>
  <w:style w:type="character" w:customStyle="1" w:styleId="2Char">
    <w:name w:val="Επικεφαλίδα 2 Char"/>
    <w:qFormat/>
    <w:rsid w:val="00F85EB7"/>
    <w:rPr>
      <w:rFonts w:ascii="Arial" w:eastAsia="Times New Roman" w:hAnsi="Arial" w:cs="Times New Roman"/>
      <w:sz w:val="24"/>
      <w:szCs w:val="20"/>
    </w:rPr>
  </w:style>
  <w:style w:type="character" w:customStyle="1" w:styleId="3Char">
    <w:name w:val="Επικεφαλίδα 3 Char"/>
    <w:qFormat/>
    <w:rsid w:val="00F85EB7"/>
    <w:rPr>
      <w:rFonts w:ascii="Times New Roman" w:eastAsia="Times New Roman" w:hAnsi="Times New Roman" w:cs="Times New Roman"/>
      <w:b/>
      <w:sz w:val="36"/>
      <w:szCs w:val="20"/>
    </w:rPr>
  </w:style>
  <w:style w:type="character" w:customStyle="1" w:styleId="4Char">
    <w:name w:val="Επικεφαλίδα 4 Char"/>
    <w:qFormat/>
    <w:rsid w:val="00F85EB7"/>
    <w:rPr>
      <w:rFonts w:ascii="Times New Roman" w:eastAsia="Times New Roman" w:hAnsi="Times New Roman" w:cs="Times New Roman"/>
      <w:b/>
      <w:sz w:val="16"/>
      <w:szCs w:val="20"/>
    </w:rPr>
  </w:style>
  <w:style w:type="character" w:customStyle="1" w:styleId="a3">
    <w:name w:val="Σύνδεσμος διαδικτύου"/>
    <w:rsid w:val="00F85EB7"/>
    <w:rPr>
      <w:color w:val="0000FF"/>
      <w:u w:val="single"/>
    </w:rPr>
  </w:style>
  <w:style w:type="character" w:customStyle="1" w:styleId="Char">
    <w:name w:val="Κείμενο πλαισίου Char"/>
    <w:qFormat/>
    <w:rsid w:val="00F85EB7"/>
    <w:rPr>
      <w:rFonts w:ascii="Tahoma" w:eastAsia="Times New Roman" w:hAnsi="Tahoma" w:cs="Tahoma"/>
      <w:sz w:val="16"/>
      <w:szCs w:val="16"/>
    </w:rPr>
  </w:style>
  <w:style w:type="character" w:customStyle="1" w:styleId="Char0">
    <w:name w:val="Σώμα κείμενου με εσοχή Char"/>
    <w:qFormat/>
    <w:rsid w:val="00F85EB7"/>
    <w:rPr>
      <w:rFonts w:ascii="Arial" w:eastAsia="Times New Roman" w:hAnsi="Arial" w:cs="Arial"/>
      <w:sz w:val="24"/>
    </w:rPr>
  </w:style>
  <w:style w:type="character" w:customStyle="1" w:styleId="ListLabel1">
    <w:name w:val="ListLabel 1"/>
    <w:qFormat/>
    <w:rsid w:val="003C1378"/>
    <w:rPr>
      <w:sz w:val="18"/>
      <w:lang w:val="en-US"/>
    </w:rPr>
  </w:style>
  <w:style w:type="character" w:customStyle="1" w:styleId="ListLabel2">
    <w:name w:val="ListLabel 2"/>
    <w:qFormat/>
    <w:rsid w:val="003C1378"/>
    <w:rPr>
      <w:sz w:val="18"/>
    </w:rPr>
  </w:style>
  <w:style w:type="character" w:customStyle="1" w:styleId="ListLabel3">
    <w:name w:val="ListLabel 3"/>
    <w:qFormat/>
    <w:rsid w:val="003C1378"/>
    <w:rPr>
      <w:sz w:val="18"/>
      <w:lang w:val="en-US"/>
    </w:rPr>
  </w:style>
  <w:style w:type="character" w:customStyle="1" w:styleId="ListLabel4">
    <w:name w:val="ListLabel 4"/>
    <w:qFormat/>
    <w:rsid w:val="003C1378"/>
    <w:rPr>
      <w:sz w:val="18"/>
    </w:rPr>
  </w:style>
  <w:style w:type="character" w:customStyle="1" w:styleId="ListLabel5">
    <w:name w:val="ListLabel 5"/>
    <w:qFormat/>
    <w:rsid w:val="003C1378"/>
    <w:rPr>
      <w:sz w:val="18"/>
      <w:lang w:val="en-US"/>
    </w:rPr>
  </w:style>
  <w:style w:type="character" w:customStyle="1" w:styleId="ListLabel6">
    <w:name w:val="ListLabel 6"/>
    <w:qFormat/>
    <w:rsid w:val="003C1378"/>
    <w:rPr>
      <w:sz w:val="18"/>
    </w:rPr>
  </w:style>
  <w:style w:type="character" w:customStyle="1" w:styleId="ListLabel7">
    <w:name w:val="ListLabel 7"/>
    <w:qFormat/>
    <w:rsid w:val="003C1378"/>
    <w:rPr>
      <w:sz w:val="18"/>
      <w:lang w:val="en-US"/>
    </w:rPr>
  </w:style>
  <w:style w:type="character" w:customStyle="1" w:styleId="ListLabel8">
    <w:name w:val="ListLabel 8"/>
    <w:qFormat/>
    <w:rsid w:val="003C1378"/>
    <w:rPr>
      <w:sz w:val="18"/>
    </w:rPr>
  </w:style>
  <w:style w:type="character" w:customStyle="1" w:styleId="ListLabel9">
    <w:name w:val="ListLabel 9"/>
    <w:qFormat/>
    <w:rsid w:val="003C1378"/>
    <w:rPr>
      <w:sz w:val="18"/>
      <w:lang w:val="en-US"/>
    </w:rPr>
  </w:style>
  <w:style w:type="character" w:customStyle="1" w:styleId="ListLabel10">
    <w:name w:val="ListLabel 10"/>
    <w:qFormat/>
    <w:rsid w:val="003C1378"/>
    <w:rPr>
      <w:sz w:val="18"/>
    </w:rPr>
  </w:style>
  <w:style w:type="character" w:customStyle="1" w:styleId="ListLabel11">
    <w:name w:val="ListLabel 11"/>
    <w:qFormat/>
    <w:rsid w:val="003C1378"/>
    <w:rPr>
      <w:sz w:val="18"/>
      <w:lang w:val="en-US"/>
    </w:rPr>
  </w:style>
  <w:style w:type="character" w:customStyle="1" w:styleId="ListLabel12">
    <w:name w:val="ListLabel 12"/>
    <w:qFormat/>
    <w:rsid w:val="003C1378"/>
    <w:rPr>
      <w:sz w:val="18"/>
    </w:rPr>
  </w:style>
  <w:style w:type="character" w:customStyle="1" w:styleId="ListLabel13">
    <w:name w:val="ListLabel 13"/>
    <w:qFormat/>
    <w:rsid w:val="003C1378"/>
    <w:rPr>
      <w:sz w:val="18"/>
      <w:lang w:val="en-US"/>
    </w:rPr>
  </w:style>
  <w:style w:type="character" w:customStyle="1" w:styleId="ListLabel14">
    <w:name w:val="ListLabel 14"/>
    <w:qFormat/>
    <w:rsid w:val="003C1378"/>
    <w:rPr>
      <w:sz w:val="18"/>
    </w:rPr>
  </w:style>
  <w:style w:type="character" w:customStyle="1" w:styleId="ListLabel15">
    <w:name w:val="ListLabel 15"/>
    <w:qFormat/>
    <w:rsid w:val="003C1378"/>
    <w:rPr>
      <w:sz w:val="18"/>
      <w:lang w:val="en-US"/>
    </w:rPr>
  </w:style>
  <w:style w:type="character" w:customStyle="1" w:styleId="ListLabel16">
    <w:name w:val="ListLabel 16"/>
    <w:qFormat/>
    <w:rsid w:val="003C1378"/>
    <w:rPr>
      <w:sz w:val="18"/>
    </w:rPr>
  </w:style>
  <w:style w:type="character" w:customStyle="1" w:styleId="ListLabel17">
    <w:name w:val="ListLabel 17"/>
    <w:qFormat/>
    <w:rsid w:val="003C1378"/>
    <w:rPr>
      <w:sz w:val="18"/>
      <w:lang w:val="en-US"/>
    </w:rPr>
  </w:style>
  <w:style w:type="character" w:customStyle="1" w:styleId="ListLabel18">
    <w:name w:val="ListLabel 18"/>
    <w:qFormat/>
    <w:rsid w:val="003C1378"/>
    <w:rPr>
      <w:sz w:val="18"/>
    </w:rPr>
  </w:style>
  <w:style w:type="character" w:customStyle="1" w:styleId="ListLabel19">
    <w:name w:val="ListLabel 19"/>
    <w:qFormat/>
    <w:rsid w:val="003C1378"/>
    <w:rPr>
      <w:sz w:val="18"/>
      <w:lang w:val="en-US"/>
    </w:rPr>
  </w:style>
  <w:style w:type="character" w:customStyle="1" w:styleId="ListLabel20">
    <w:name w:val="ListLabel 20"/>
    <w:qFormat/>
    <w:rsid w:val="003C1378"/>
    <w:rPr>
      <w:sz w:val="18"/>
    </w:rPr>
  </w:style>
  <w:style w:type="paragraph" w:customStyle="1" w:styleId="a4">
    <w:name w:val="Επικεφαλίδα"/>
    <w:basedOn w:val="a"/>
    <w:next w:val="a5"/>
    <w:qFormat/>
    <w:rsid w:val="00F85EB7"/>
    <w:pPr>
      <w:keepNext/>
      <w:spacing w:before="240" w:after="120"/>
    </w:pPr>
    <w:rPr>
      <w:rFonts w:ascii="Liberation Sans" w:eastAsia="Microsoft YaHei" w:hAnsi="Liberation Sans" w:cs="Arial"/>
      <w:sz w:val="28"/>
      <w:szCs w:val="28"/>
    </w:rPr>
  </w:style>
  <w:style w:type="paragraph" w:styleId="a5">
    <w:name w:val="Body Text"/>
    <w:basedOn w:val="a"/>
    <w:rsid w:val="00F85EB7"/>
    <w:pPr>
      <w:spacing w:after="140" w:line="276" w:lineRule="auto"/>
    </w:pPr>
  </w:style>
  <w:style w:type="paragraph" w:styleId="a6">
    <w:name w:val="List"/>
    <w:basedOn w:val="a5"/>
    <w:rsid w:val="00F85EB7"/>
    <w:rPr>
      <w:rFonts w:cs="Arial"/>
    </w:rPr>
  </w:style>
  <w:style w:type="paragraph" w:customStyle="1" w:styleId="Caption">
    <w:name w:val="Caption"/>
    <w:basedOn w:val="a"/>
    <w:qFormat/>
    <w:rsid w:val="003C1378"/>
    <w:pPr>
      <w:suppressLineNumbers/>
      <w:spacing w:before="120" w:after="120"/>
    </w:pPr>
    <w:rPr>
      <w:rFonts w:cs="Arial"/>
      <w:i/>
      <w:iCs/>
      <w:sz w:val="24"/>
      <w:szCs w:val="24"/>
    </w:rPr>
  </w:style>
  <w:style w:type="paragraph" w:customStyle="1" w:styleId="a7">
    <w:name w:val="Ευρετήριο"/>
    <w:basedOn w:val="a"/>
    <w:qFormat/>
    <w:rsid w:val="00F85EB7"/>
    <w:pPr>
      <w:suppressLineNumbers/>
    </w:pPr>
    <w:rPr>
      <w:rFonts w:cs="Arial"/>
    </w:rPr>
  </w:style>
  <w:style w:type="paragraph" w:styleId="a8">
    <w:name w:val="caption"/>
    <w:basedOn w:val="a"/>
    <w:qFormat/>
    <w:rsid w:val="00F85EB7"/>
    <w:pPr>
      <w:suppressLineNumbers/>
      <w:spacing w:before="120" w:after="120"/>
    </w:pPr>
    <w:rPr>
      <w:rFonts w:cs="Arial"/>
      <w:i/>
      <w:iCs/>
      <w:sz w:val="24"/>
      <w:szCs w:val="24"/>
    </w:rPr>
  </w:style>
  <w:style w:type="paragraph" w:styleId="Web">
    <w:name w:val="Normal (Web)"/>
    <w:basedOn w:val="a"/>
    <w:qFormat/>
    <w:rsid w:val="00F85EB7"/>
    <w:pPr>
      <w:spacing w:before="280" w:after="280"/>
    </w:pPr>
    <w:rPr>
      <w:sz w:val="24"/>
      <w:szCs w:val="24"/>
    </w:rPr>
  </w:style>
  <w:style w:type="paragraph" w:styleId="a9">
    <w:name w:val="Balloon Text"/>
    <w:basedOn w:val="a"/>
    <w:qFormat/>
    <w:rsid w:val="00F85EB7"/>
    <w:rPr>
      <w:rFonts w:ascii="Tahoma" w:hAnsi="Tahoma" w:cs="Tahoma"/>
      <w:sz w:val="16"/>
      <w:szCs w:val="16"/>
    </w:rPr>
  </w:style>
  <w:style w:type="paragraph" w:customStyle="1" w:styleId="yiv3613988008msonormal">
    <w:name w:val="yiv3613988008msonormal"/>
    <w:basedOn w:val="a"/>
    <w:qFormat/>
    <w:rsid w:val="00F85EB7"/>
    <w:pPr>
      <w:spacing w:before="280" w:after="280"/>
    </w:pPr>
    <w:rPr>
      <w:sz w:val="24"/>
      <w:szCs w:val="24"/>
    </w:rPr>
  </w:style>
  <w:style w:type="paragraph" w:styleId="aa">
    <w:name w:val="Body Text Indent"/>
    <w:basedOn w:val="a"/>
    <w:rsid w:val="00F85EB7"/>
    <w:pPr>
      <w:ind w:firstLine="720"/>
    </w:pPr>
    <w:rPr>
      <w:rFonts w:ascii="Arial" w:hAnsi="Arial" w:cs="Arial"/>
      <w:sz w:val="24"/>
    </w:rPr>
  </w:style>
  <w:style w:type="paragraph" w:customStyle="1" w:styleId="ab">
    <w:name w:val="Περιεχόμενα πίνακα"/>
    <w:basedOn w:val="a"/>
    <w:qFormat/>
    <w:rsid w:val="00F85EB7"/>
    <w:pPr>
      <w:suppressLineNumbers/>
    </w:pPr>
  </w:style>
  <w:style w:type="paragraph" w:customStyle="1" w:styleId="ac">
    <w:name w:val="Επικεφαλίδα πίνακα"/>
    <w:basedOn w:val="ab"/>
    <w:qFormat/>
    <w:rsid w:val="00F85EB7"/>
    <w:pPr>
      <w:jc w:val="center"/>
    </w:pPr>
    <w:rPr>
      <w:b/>
      <w:bCs/>
    </w:rPr>
  </w:style>
  <w:style w:type="numbering" w:customStyle="1" w:styleId="WW8Num1">
    <w:name w:val="WW8Num1"/>
    <w:qFormat/>
    <w:rsid w:val="00F85EB7"/>
  </w:style>
  <w:style w:type="numbering" w:customStyle="1" w:styleId="WW8Num2">
    <w:name w:val="WW8Num2"/>
    <w:qFormat/>
    <w:rsid w:val="00F85EB7"/>
  </w:style>
  <w:style w:type="numbering" w:customStyle="1" w:styleId="WW8Num3">
    <w:name w:val="WW8Num3"/>
    <w:qFormat/>
    <w:rsid w:val="00F85EB7"/>
  </w:style>
  <w:style w:type="numbering" w:customStyle="1" w:styleId="WW8Num4">
    <w:name w:val="WW8Num4"/>
    <w:qFormat/>
    <w:rsid w:val="00F85EB7"/>
  </w:style>
  <w:style w:type="numbering" w:customStyle="1" w:styleId="WW8Num5">
    <w:name w:val="WW8Num5"/>
    <w:qFormat/>
    <w:rsid w:val="00F85EB7"/>
  </w:style>
  <w:style w:type="numbering" w:customStyle="1" w:styleId="WW8Num6">
    <w:name w:val="WW8Num6"/>
    <w:qFormat/>
    <w:rsid w:val="00F85EB7"/>
  </w:style>
  <w:style w:type="character" w:styleId="-">
    <w:name w:val="Hyperlink"/>
    <w:basedOn w:val="a0"/>
    <w:uiPriority w:val="99"/>
    <w:unhideWhenUsed/>
    <w:rsid w:val="002B6EDD"/>
    <w:rPr>
      <w:color w:val="467886"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kasfalisis.eisforondt@efka.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fm@migration.gov.gr" TargetMode="External"/><Relationship Id="rId5" Type="http://schemas.openxmlformats.org/officeDocument/2006/relationships/hyperlink" Target="mailto:emdydasattikis@tee.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2358</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2013-05-08T11:20:00Z</cp:lastPrinted>
  <dcterms:created xsi:type="dcterms:W3CDTF">2024-04-22T09:24:00Z</dcterms:created>
  <dcterms:modified xsi:type="dcterms:W3CDTF">2024-04-22T09:24:00Z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