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AF" w:rsidRPr="00D70AAF" w:rsidRDefault="00D70AAF" w:rsidP="00D70AAF">
      <w:pPr>
        <w:spacing w:after="0" w:line="240" w:lineRule="auto"/>
        <w:rPr>
          <w:rFonts w:ascii="Times New Roman" w:eastAsia="Times New Roman" w:hAnsi="Times New Roman" w:cs="Times New Roman"/>
          <w:sz w:val="24"/>
          <w:szCs w:val="24"/>
          <w:lang w:eastAsia="el-GR"/>
        </w:rPr>
      </w:pPr>
      <w:r w:rsidRPr="00D70AAF">
        <w:rPr>
          <w:rFonts w:ascii="Times New Roman" w:eastAsia="Times New Roman" w:hAnsi="Times New Roman" w:cs="Times New Roman"/>
          <w:noProof/>
          <w:sz w:val="24"/>
          <w:szCs w:val="24"/>
          <w:lang w:eastAsia="el-GR"/>
        </w:rPr>
        <w:drawing>
          <wp:inline distT="0" distB="0" distL="0" distR="0">
            <wp:extent cx="2857500" cy="485775"/>
            <wp:effectExtent l="0" t="0" r="0" b="9525"/>
            <wp:docPr id="1" name="Εικόνα 1" descr="https://www.nomotelia.gr/nservice22/wicket/resource/gr.nomotelia.wicket.pages.DocumentContents/miniLogo-ver-0AC7E235A0EC3294815A9C61E653B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motelia.gr/nservice22/wicket/resource/gr.nomotelia.wicket.pages.DocumentContents/miniLogo-ver-0AC7E235A0EC3294815A9C61E653B084.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0" cy="485775"/>
                    </a:xfrm>
                    <a:prstGeom prst="rect">
                      <a:avLst/>
                    </a:prstGeom>
                    <a:noFill/>
                    <a:ln>
                      <a:noFill/>
                    </a:ln>
                  </pic:spPr>
                </pic:pic>
              </a:graphicData>
            </a:graphic>
          </wp:inline>
        </w:drawing>
      </w:r>
    </w:p>
    <w:p w:rsidR="00D70AAF" w:rsidRPr="00D70AAF" w:rsidRDefault="00D70AAF" w:rsidP="00D70AAF">
      <w:pPr>
        <w:spacing w:after="0" w:line="240" w:lineRule="auto"/>
        <w:rPr>
          <w:rFonts w:ascii="Times New Roman" w:eastAsia="Times New Roman" w:hAnsi="Times New Roman" w:cs="Times New Roman"/>
          <w:sz w:val="24"/>
          <w:szCs w:val="24"/>
          <w:lang w:eastAsia="el-GR"/>
        </w:rPr>
      </w:pPr>
      <w:r w:rsidRPr="00D70AAF">
        <w:rPr>
          <w:rFonts w:ascii="Times New Roman" w:eastAsia="Times New Roman" w:hAnsi="Times New Roman" w:cs="Times New Roman"/>
          <w:b/>
          <w:sz w:val="24"/>
          <w:szCs w:val="24"/>
          <w:lang w:eastAsia="el-GR"/>
        </w:rPr>
        <w:t xml:space="preserve">Αριθμός εγγράφου: 143/21 </w:t>
      </w:r>
      <w:r w:rsidRPr="00D70AAF">
        <w:rPr>
          <w:rFonts w:ascii="Times New Roman" w:eastAsia="Times New Roman" w:hAnsi="Times New Roman" w:cs="Times New Roman"/>
          <w:b/>
          <w:sz w:val="24"/>
          <w:szCs w:val="24"/>
          <w:lang w:eastAsia="el-GR"/>
        </w:rPr>
        <w:br/>
      </w:r>
      <w:r w:rsidRPr="00D70AAF">
        <w:rPr>
          <w:rFonts w:ascii="Times New Roman" w:eastAsia="Times New Roman" w:hAnsi="Times New Roman" w:cs="Times New Roman"/>
          <w:sz w:val="24"/>
          <w:szCs w:val="24"/>
          <w:lang w:eastAsia="el-GR"/>
        </w:rPr>
        <w:br/>
        <w:t xml:space="preserve">Είδος: ΑΠΟΦΑΣΕΙΣ ΕΛΛΗΝΙΚΩΝ ΔΙΚΑΣΤΗΡΙΩΝ Αρχή έκδοσης: ΕΛΕΓΚΤΙΚΟ ΣΥΝΕΔΡΙΟ -ΠΡΑΞΗ- ΚΛΙΜΑΚΙΟ Ζ Περιοχή: ΟΛΑ ΤΑ ΕΓΓΡΑΦΑ </w:t>
      </w:r>
      <w:r w:rsidRPr="00D70AAF">
        <w:rPr>
          <w:rFonts w:ascii="Times New Roman" w:eastAsia="Times New Roman" w:hAnsi="Times New Roman" w:cs="Times New Roman"/>
          <w:sz w:val="24"/>
          <w:szCs w:val="24"/>
          <w:lang w:eastAsia="el-GR"/>
        </w:rPr>
        <w:br/>
        <w:t xml:space="preserve">Έτος: 2021 </w:t>
      </w: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bookmarkStart w:id="0" w:name="bookmark1"/>
      <w:bookmarkStart w:id="1" w:name="bookmark0"/>
      <w:bookmarkEnd w:id="0"/>
      <w:bookmarkEnd w:id="1"/>
      <w:r w:rsidRPr="00D70AAF">
        <w:rPr>
          <w:rFonts w:ascii="Verdana" w:eastAsia="Times New Roman" w:hAnsi="Verdana" w:cs="Times New Roman"/>
          <w:b/>
          <w:bCs/>
          <w:sz w:val="20"/>
          <w:szCs w:val="20"/>
          <w:lang w:eastAsia="el-GR"/>
        </w:rPr>
        <w:t>ΤΟ ΕΛΕΓΚΤΙΚΟ ΣΥΝΕΔΡΙΟ</w:t>
      </w: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r w:rsidRPr="00D70AAF">
        <w:rPr>
          <w:rFonts w:ascii="Verdana" w:eastAsia="Times New Roman" w:hAnsi="Verdana" w:cs="Times New Roman"/>
          <w:b/>
          <w:bCs/>
          <w:sz w:val="20"/>
          <w:szCs w:val="20"/>
          <w:lang w:eastAsia="el-GR"/>
        </w:rPr>
        <w:t xml:space="preserve">Ζ' ΚΛΙΜΑΚΙΟ </w:t>
      </w: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r w:rsidRPr="00D70AAF">
        <w:rPr>
          <w:rFonts w:ascii="Verdana" w:eastAsia="Times New Roman" w:hAnsi="Verdana" w:cs="Times New Roman"/>
          <w:b/>
          <w:bCs/>
          <w:sz w:val="20"/>
          <w:szCs w:val="20"/>
          <w:lang w:eastAsia="el-GR"/>
        </w:rPr>
        <w:t>ΠΡΑΞΗ 143 /2021</w:t>
      </w: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r w:rsidRPr="00D70AAF">
        <w:rPr>
          <w:rFonts w:ascii="Verdana" w:eastAsia="Times New Roman" w:hAnsi="Verdana" w:cs="Times New Roman"/>
          <w:b/>
          <w:bCs/>
          <w:color w:val="FF0000"/>
          <w:sz w:val="20"/>
          <w:szCs w:val="20"/>
          <w:lang w:eastAsia="el-GR"/>
        </w:rPr>
        <w:t>ΔΗΜΟΣΙΕΥΣΗ</w:t>
      </w:r>
    </w:p>
    <w:p w:rsidR="00D70AAF" w:rsidRPr="00D70AAF" w:rsidRDefault="00D70AAF" w:rsidP="00D70AAF">
      <w:pPr>
        <w:spacing w:before="100" w:beforeAutospacing="1" w:after="0" w:line="261" w:lineRule="atLeast"/>
        <w:rPr>
          <w:rFonts w:ascii="Times New Roman" w:eastAsia="Times New Roman" w:hAnsi="Times New Roman" w:cs="Times New Roman"/>
          <w:sz w:val="24"/>
          <w:szCs w:val="24"/>
          <w:lang w:eastAsia="el-GR"/>
        </w:rPr>
      </w:pPr>
      <w:r w:rsidRPr="00D70AAF">
        <w:rPr>
          <w:rFonts w:ascii="Verdana" w:eastAsia="Times New Roman" w:hAnsi="Verdana" w:cs="Times New Roman"/>
          <w:b/>
          <w:bCs/>
          <w:color w:val="FF0000"/>
          <w:sz w:val="20"/>
          <w:szCs w:val="20"/>
          <w:lang w:eastAsia="el-GR"/>
        </w:rPr>
        <w:t>ΝΟΜΟΤΕΛΕΙΑ</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Αποτελούμενο από τον Πρόεδρο του Κλιμακίου Σταμάτιο Πουλή, Σύμβουλο, και τα μέλη Γεράσιμο Σταματάτο και Αθανασία - Μυροφόρα Σιδηροπούλου, Παρέδρους.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Συνήλθε σε τηλεδιάσκεψη στις 22 Μαρτίου 2021, κατ' εφαρμογή του άρθρου 295 παρ. 2, σε συνδυασμό με τα άρθρα </w:t>
      </w:r>
      <w:hyperlink r:id="rId5" w:tgtFrame="_blank" w:history="1">
        <w:r w:rsidRPr="00D70AAF">
          <w:rPr>
            <w:rFonts w:ascii="Verdana" w:eastAsia="Times New Roman" w:hAnsi="Verdana" w:cs="Times New Roman"/>
            <w:color w:val="0000FF"/>
            <w:sz w:val="20"/>
            <w:szCs w:val="20"/>
            <w:u w:val="single"/>
            <w:lang w:eastAsia="el-GR"/>
          </w:rPr>
          <w:t>336</w:t>
        </w:r>
      </w:hyperlink>
      <w:r w:rsidRPr="00D70AAF">
        <w:rPr>
          <w:rFonts w:ascii="Verdana" w:eastAsia="Times New Roman" w:hAnsi="Verdana" w:cs="Times New Roman"/>
          <w:sz w:val="20"/>
          <w:szCs w:val="20"/>
          <w:lang w:eastAsia="el-GR"/>
        </w:rPr>
        <w:t xml:space="preserve"> παρ. 1 και 357 </w:t>
      </w:r>
      <w:hyperlink r:id="rId6" w:tgtFrame="_blank" w:history="1">
        <w:r w:rsidRPr="00D70AAF">
          <w:rPr>
            <w:rFonts w:ascii="Verdana" w:eastAsia="Times New Roman" w:hAnsi="Verdana" w:cs="Times New Roman"/>
            <w:color w:val="0000FF"/>
            <w:sz w:val="20"/>
            <w:szCs w:val="20"/>
            <w:u w:val="single"/>
            <w:lang w:eastAsia="el-GR"/>
          </w:rPr>
          <w:t>του ν. 4700/2020</w:t>
        </w:r>
      </w:hyperlink>
      <w:r w:rsidRPr="00D70AAF">
        <w:rPr>
          <w:rFonts w:ascii="Verdana" w:eastAsia="Times New Roman" w:hAnsi="Verdana" w:cs="Times New Roman"/>
          <w:sz w:val="20"/>
          <w:szCs w:val="20"/>
          <w:lang w:eastAsia="el-GR"/>
        </w:rPr>
        <w:t xml:space="preserve"> (Α' 127), προκειμένου να ελέγξει τη νομιμότητα του σχεδίου προγραμματικής σύμβασης μεταξύ του Δήμου Πλατανιά Νομού Χανίων και της αστικής μη κερδοσκοπικής εταιρείας με την επωνυμία ..., με αντικείμενο την παροχή υπηρεσιών «Διοικητικής Υποστήριξης σε θέματα που άπτονται των πρόσθετων αρμοδιοτήτων του άρθρου </w:t>
      </w:r>
      <w:hyperlink r:id="rId7"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8"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του Δήμου Πλατανιά, σύμφωνα με τις διατάξεις των άρθρων 2 &amp; 3 </w:t>
      </w:r>
      <w:hyperlink r:id="rId9"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προεκτιμώμενης δαπάνης 1.928.019,46 ευρώ με το Φ.Π.Α. (1.554.854,40 ευρώ πλέον Φ.Π.Α.). Ο φάκελος με τα στοιχεία της υπόθεσης υποβλήθηκε στο Ελεγκτικό Συνέδριο στις 26.2.2021 (αρ. πρωτ. Ελ.Σ. 9601), με το 2716/25.2.2021 έγγραφο της Προϊσταμένης του Αυτοτελούς Τμήματος Προγραμματισμού, Οργάνωσης και Πληροφορικής του Δήμου Πλατανιά.</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Άκουσε την εισήγηση της Παρέδρου Αθανασίας - Μυροφόρας Σιδηροπούλου.</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Σκέφθηκε κατά το νόμο και</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Αποφάσισε τα ακόλουθα:</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1. Το σχέδιο της προγραμματικής σύμβασης παραδεκτώς εισάγεται για την άσκηση ελέγχου νομιμότητας στο παρόν Κλιμάκιο, σύμφωνα με το άρθρο </w:t>
      </w:r>
      <w:hyperlink r:id="rId10" w:tgtFrame="_blank" w:history="1">
        <w:r w:rsidRPr="00D70AAF">
          <w:rPr>
            <w:rFonts w:ascii="Verdana" w:eastAsia="Times New Roman" w:hAnsi="Verdana" w:cs="Times New Roman"/>
            <w:color w:val="0000FF"/>
            <w:sz w:val="20"/>
            <w:szCs w:val="20"/>
            <w:u w:val="single"/>
            <w:lang w:eastAsia="el-GR"/>
          </w:rPr>
          <w:t>324</w:t>
        </w:r>
      </w:hyperlink>
      <w:r w:rsidRPr="00D70AAF">
        <w:rPr>
          <w:rFonts w:ascii="Verdana" w:eastAsia="Times New Roman" w:hAnsi="Verdana" w:cs="Times New Roman"/>
          <w:sz w:val="20"/>
          <w:szCs w:val="20"/>
          <w:lang w:eastAsia="el-GR"/>
        </w:rPr>
        <w:t xml:space="preserve"> παρ. 1 και 4 </w:t>
      </w:r>
      <w:hyperlink r:id="rId11" w:tgtFrame="_blank" w:history="1">
        <w:r w:rsidRPr="00D70AAF">
          <w:rPr>
            <w:rFonts w:ascii="Verdana" w:eastAsia="Times New Roman" w:hAnsi="Verdana" w:cs="Times New Roman"/>
            <w:color w:val="0000FF"/>
            <w:sz w:val="20"/>
            <w:szCs w:val="20"/>
            <w:u w:val="single"/>
            <w:lang w:eastAsia="el-GR"/>
          </w:rPr>
          <w:t>του ν. 4700/2020</w:t>
        </w:r>
      </w:hyperlink>
      <w:r w:rsidRPr="00D70AAF">
        <w:rPr>
          <w:rFonts w:ascii="Verdana" w:eastAsia="Times New Roman" w:hAnsi="Verdana" w:cs="Times New Roman"/>
          <w:sz w:val="20"/>
          <w:szCs w:val="20"/>
          <w:lang w:eastAsia="el-GR"/>
        </w:rPr>
        <w:t xml:space="preserve"> (Α' 127).</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2. Κατά την έννοια των διατάξεων της παρ. 1 του άρθρου </w:t>
      </w:r>
      <w:hyperlink r:id="rId12"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13"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«Νέα Αρχιτεκτονική της Αυτοδιοίκησης και της Αποκεντρωμένης Διοίκησης - </w:t>
      </w:r>
      <w:r w:rsidRPr="00D70AAF">
        <w:rPr>
          <w:rFonts w:ascii="Verdana" w:eastAsia="Times New Roman" w:hAnsi="Verdana" w:cs="Times New Roman"/>
          <w:sz w:val="20"/>
          <w:szCs w:val="20"/>
          <w:lang w:eastAsia="el-GR"/>
        </w:rPr>
        <w:lastRenderedPageBreak/>
        <w:t xml:space="preserve">Πρόγραμμα Καλλικράτης» (Α' 87), όπως αυτή ισχύει μετά την τροποποίησή της με την παρ. 1 του άρθρου </w:t>
      </w:r>
      <w:hyperlink r:id="rId14" w:tgtFrame="_blank" w:history="1">
        <w:r w:rsidRPr="00D70AAF">
          <w:rPr>
            <w:rFonts w:ascii="Verdana" w:eastAsia="Times New Roman" w:hAnsi="Verdana" w:cs="Times New Roman"/>
            <w:color w:val="0000FF"/>
            <w:sz w:val="20"/>
            <w:szCs w:val="20"/>
            <w:u w:val="single"/>
            <w:lang w:eastAsia="el-GR"/>
          </w:rPr>
          <w:t>6</w:t>
        </w:r>
      </w:hyperlink>
      <w:r w:rsidRPr="00D70AAF">
        <w:rPr>
          <w:rFonts w:ascii="Verdana" w:eastAsia="Times New Roman" w:hAnsi="Verdana" w:cs="Times New Roman"/>
          <w:sz w:val="20"/>
          <w:szCs w:val="20"/>
          <w:lang w:eastAsia="el-GR"/>
        </w:rPr>
        <w:t xml:space="preserve"> </w:t>
      </w:r>
      <w:hyperlink r:id="rId15" w:tgtFrame="_blank" w:history="1">
        <w:r w:rsidRPr="00D70AAF">
          <w:rPr>
            <w:rFonts w:ascii="Verdana" w:eastAsia="Times New Roman" w:hAnsi="Verdana" w:cs="Times New Roman"/>
            <w:color w:val="0000FF"/>
            <w:sz w:val="20"/>
            <w:szCs w:val="20"/>
            <w:u w:val="single"/>
            <w:lang w:eastAsia="el-GR"/>
          </w:rPr>
          <w:t>του ν. 4711/2020</w:t>
        </w:r>
      </w:hyperlink>
      <w:r w:rsidRPr="00D70AAF">
        <w:rPr>
          <w:rFonts w:ascii="Verdana" w:eastAsia="Times New Roman" w:hAnsi="Verdana" w:cs="Times New Roman"/>
          <w:sz w:val="20"/>
          <w:szCs w:val="20"/>
          <w:lang w:eastAsia="el-GR"/>
        </w:rPr>
        <w:t xml:space="preserve"> (Α' 145), οι προγραμματικές συμβάσεις είναι διμερείς ή πολυμερείς συμφωνίες που θέτουν το γενικό πλαίσιο για την οργάνωση και διαχείριση δημοσίων υπηρεσιών και την άσκηση συγκεκριμένης κάθε φορά δραστηριότητας, παρέχοντας τη δυνατότητα στους Οργανισμούς Τοπικής Αυτοδιοίκησης να συμβάλλονται με άλλα δημόσια νομικά πρόσωπα συνδυάζοντας ή αλληλοσυμπληρώνοντας τις αρμοδιότητες ή τα οικονομικοτεχνικά μέσα που διαθέτουν με εκείνα του αντισυμβαλλόμενου φορέα, προκειμένου να επιτευχθεί η εκπόνηση μελετών, η κατασκευή έργων ή η παροχή υπηρεσιών που εντάσσονται στο πλέγμα των αρμοδιοτήτων και των καταστατικών τους σκοπών (Ελ.Σ. VI Τμ. 293/2018, 2967/2014). Απαραίτητη προϋπόθεση για τη νόμιμη σύναψη προγραμματικής σύμβασης είναι ο σκοπός, τον οποίο καλείται αυτή να εκπληρώσει, να μην είναι δυνατόν να επιτευχθεί με άλλο νόμιμο τρόπο. Η σύμβαση δε αυτή δεν μπορεί να λειτουργεί ως ισοδύναμη ή εναλλακτική με την ειδικώς προβλεπόμενη από την κείμενη νομοθεσία διαδικασία επιλογής αναδόχου για την επίλυση του ανακύπτοντος ζητήματος, ούτε να χρησιμοποιείται καταχρηστικά για την παράκαμψη διατάξεων που θέτουν συγκεκριμένους περιορισμούς στη δράση των Ο.Τ.Α. ή απαιτούν την τήρηση συγκεκριμένων όρων και προϋποθέσεων για την άσκησή της. Περαιτέρω, υπό το φως των διατάξεων του δικαίου της Ένωσης, κρίσιμο στοιχείο για τον προσδιορισμό της έννοιας των προγραμματικών συμβάσεων είναι ότι τα συμβαλλόμενα μέρη εκκινούν από κοινή αφετηρία, συμπράττοντας κατά το δυνατόν ισόρροπα για την υλοποίηση προγραμμάτων ή υπηρεσιών στο πλαίσιο κοινά εξυπηρετούμενου δημοσίου σκοπού, τον οποίο είναι εκ του νόμου επιφορτισμένα να επιτελούν. Εξάλλου, στην παράγραφο 2 του ίδιου άρθρου, όπως ισχύει, καθορίζεται το ελάχιστο αναγκαίο περιεχόμενο κάθε προγραμματικής σύμβασης, ούτως ώστε από αυτήν να παράγεται πραγματική -και όχι κατ' επίφαση- δέσμευση των μερών. Ειδικότερα, στις προγραμματικές συμβάσεις για την παροχή υπηρεσιών απαιτείται ιδίως: α) να καθορίζονται κατά τρόπο συγκεκριμένο, ειδικό και σαφή το αντικείμενο της σύμβασης, δηλαδή οι συγκεκριμένες υπηρεσίες που θα παρασχεθούν, το περιεχόμενο αυτών και ο σκοπός εκτέλεσής τους, καθώς και τα δικαιώματα και οι υποχρεώσεις των συμβαλλόμενων μερών, εκ των οποίων να προκύπτει η συμβολή κάθε μέρους στην υλοποίηση της σύμβασης, β) να προσδιορίζεται ο αναλυτικός προϋπολογισμός (κοστολόγηση) των επιμέρους (κατηγοριών) υπηρεσιών, έστω και κατά προσέγγιση, ώστε από το άθροισμα των επιμέρους προϋπολογισμών να προκύπτει και, επομένως, να δικαιολογείται ο συνολικός προϋπολογισμός της προγραμματικής σύμβασης και γ) να αναγράφεται το αναλυτικό χρονοδιάγραμμα εκτέλεσής της, το οποίο δεν μπορεί να ταυτίζεται με το χρόνο έναρξης και περαίωσης των προς ανάθεση υπηρεσιών, δηλαδή τη διάρκεια της σύμβασης, αλλά πρέπει να περιέχει αναλυτικό χρονικό προγραμματισμό των επιμέρους δράσεων που απαρτίζουν το συμβατικό αντικείμενο. Ο ως άνω ειδικός προσδιορισμός των εν λόγω στοιχείων είναι αναγκαίος, προκειμένου να διασφαλίζεται η αποτελεσματική και σύμφωνη με τον επιδιωκόμενο σκοπό εκτέλεση της σύμβασης, η εξοικονόμηση πόρων και η διαφάνεια των χρηματοδοτήσεων (Ελ.Σ.Τμ. Μείζ. - Επταμ. Σύνθ. 1315/2018, 855/2017, VI Τμ. 13/2019, 845/2018, 271/2016, Ζ' Κλ. 156, 442/2019 κ.ά.).</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3. Περαιτέρω, σύμφωνα με τη διάταξη του άρθρου </w:t>
      </w:r>
      <w:hyperlink r:id="rId16" w:tgtFrame="_blank" w:history="1">
        <w:r w:rsidRPr="00D70AAF">
          <w:rPr>
            <w:rFonts w:ascii="Verdana" w:eastAsia="Times New Roman" w:hAnsi="Verdana" w:cs="Times New Roman"/>
            <w:color w:val="0000FF"/>
            <w:sz w:val="20"/>
            <w:szCs w:val="20"/>
            <w:u w:val="single"/>
            <w:lang w:eastAsia="el-GR"/>
          </w:rPr>
          <w:t>101</w:t>
        </w:r>
      </w:hyperlink>
      <w:r w:rsidRPr="00D70AAF">
        <w:rPr>
          <w:rFonts w:ascii="Verdana" w:eastAsia="Times New Roman" w:hAnsi="Verdana" w:cs="Times New Roman"/>
          <w:sz w:val="20"/>
          <w:szCs w:val="20"/>
          <w:lang w:eastAsia="el-GR"/>
        </w:rPr>
        <w:t xml:space="preserve"> </w:t>
      </w:r>
      <w:hyperlink r:id="rId17"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τα δίκτυα δήμων συστήνονται υποχρεωτικά ως αστικές μη κερδοσκοπικές εταιρείες, η λειτουργία των οποίων διέπεται από τις διατάξεις των άρθρων 267 του Κώδικα Δήμων και Κοινοτήτων (</w:t>
      </w:r>
      <w:hyperlink r:id="rId18" w:tgtFrame="_blank" w:history="1">
        <w:r w:rsidRPr="00D70AAF">
          <w:rPr>
            <w:rFonts w:ascii="Verdana" w:eastAsia="Times New Roman" w:hAnsi="Verdana" w:cs="Times New Roman"/>
            <w:color w:val="0000FF"/>
            <w:sz w:val="20"/>
            <w:szCs w:val="20"/>
            <w:u w:val="single"/>
            <w:lang w:eastAsia="el-GR"/>
          </w:rPr>
          <w:t>ν. 3463/2006</w:t>
        </w:r>
      </w:hyperlink>
      <w:r w:rsidRPr="00D70AAF">
        <w:rPr>
          <w:rFonts w:ascii="Verdana" w:eastAsia="Times New Roman" w:hAnsi="Verdana" w:cs="Times New Roman"/>
          <w:sz w:val="20"/>
          <w:szCs w:val="20"/>
          <w:lang w:eastAsia="el-GR"/>
        </w:rPr>
        <w:t xml:space="preserve">, Α' 114) και 741 επ. του Α.Κ. Ο διαχειριστικός έλεγχος των εταιρειών αυτών, η πρόσληψη προσωπικού, η σύναψη συμβάσεων μίσθωσης έργου και η σύναψη συμβάσεων ανάθεσης έργων, </w:t>
      </w:r>
      <w:r w:rsidRPr="00D70AAF">
        <w:rPr>
          <w:rFonts w:ascii="Verdana" w:eastAsia="Times New Roman" w:hAnsi="Verdana" w:cs="Times New Roman"/>
          <w:sz w:val="20"/>
          <w:szCs w:val="20"/>
          <w:lang w:eastAsia="el-GR"/>
        </w:rPr>
        <w:lastRenderedPageBreak/>
        <w:t xml:space="preserve">προμηθειών, μελετών και υπηρεσιών διέπεται, κατ' ανάλογη εφαρμογή, από τις διατάξεις που ισχύουν για τις δημοτικές κοινωφελείς επιχειρήσεις, δηλαδή από τις διατάξεις που ισχύουν για τους Ο.Τ.Α. (βλ. ως άνω άρθρο 267 παρ. 1 σε συνδυασμό με τα άρθρα 257 παρ. 2και 258 παρ. 1 </w:t>
      </w:r>
      <w:hyperlink r:id="rId19" w:tgtFrame="_blank" w:history="1">
        <w:r w:rsidRPr="00D70AAF">
          <w:rPr>
            <w:rFonts w:ascii="Verdana" w:eastAsia="Times New Roman" w:hAnsi="Verdana" w:cs="Times New Roman"/>
            <w:color w:val="0000FF"/>
            <w:sz w:val="20"/>
            <w:szCs w:val="20"/>
            <w:u w:val="single"/>
            <w:lang w:eastAsia="el-GR"/>
          </w:rPr>
          <w:t>του ν. 3463/2006</w:t>
        </w:r>
      </w:hyperlink>
      <w:r w:rsidRPr="00D70AAF">
        <w:rPr>
          <w:rFonts w:ascii="Verdana" w:eastAsia="Times New Roman" w:hAnsi="Verdana" w:cs="Times New Roman"/>
          <w:sz w:val="20"/>
          <w:szCs w:val="20"/>
          <w:lang w:eastAsia="el-GR"/>
        </w:rPr>
        <w:t xml:space="preserve"> πρβλ. Ελ.Σ. Κ.Π.Ε.Δ. στο VII Τμ. 268/2018). Εξάλλου, κατά τη ρητή διατύπωση της ως άνω παρ. 1 του άρθρου </w:t>
      </w:r>
      <w:hyperlink r:id="rId20"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21"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τα δίκτυα δήμων μπορούν να συνάπτουν προγραμματικές συμβάσεις με τους εκεί αναφερόμενους φορείς, ενώ σύμφωνα με την παρ. 6 του ίδιου άρθρου, εκτός των ανωτέρω περιπτώσεων της παρ. 1, μπορούν να συμβάλλονται, όπως και οι Ο.Τ.Α. α' βαθμού, με τους Αναπτυξιακούς Οργανισμούς Τοπικής Αυτοδιοίκησης για την υλοποίηση αυτοδιοικητικών αρμοδιοτήτων και την παροχή υπηρεσιών προς τους πολίτες.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4. Το άρθρο 94 του ν. 3852/2020 ορίζει: Στην παρ. 1: «Στο άρθρο 75 παρ. Ι του Κώδικα Δήμων και Κοινοτήτων και υπό τον τομέα β' ("Περιβάλλον") προστίθενται οι ακόλουθες αρμοδιότητες: (...)», ακολουθεί δε η απαρίθμηση των υπό στοιχ. 11 έως 32 πρόσθετων αρμοδιοτήτων. Στην παρ. 2: «Στο άρθρο 75 παρ. Ι του Κώδικα Δήμων και Κοινοτήτων, υπό τον τομέα γ' ("Ποιότητα Ζωής και Εύρυθμης Λειτουργίας των Πόλεων"), προστίθενται οι ακόλουθες αρμοδιότητες: (...)», ακολουθεί δε η απαρίθμηση των υπό στοιχ. 15 έως 40 πρόσθετων αρμοδιοτήτων. Στην παρ. 3Β: «Στο άρθρο 75 παρ. Ι του Κώδικα Δήμων και Κοινοτήτων υπό τον τομέα ε' ("Κοινωνικής Προστασίας και Αλληλεγγύης") προστίθενται οι ακόλουθες αρμοδιότητες: (...)», ακολουθεί δε η απαρίθμηση των υπό στοιχ. 7 έως 34 πρόσθετων αρμοδιοτήτων. Στην παρ. 4: «Στο άρθρο 75 παρ. Ι του Κώδικα Δήμων και Κοινοτήτων, υπό τον τομέα στ' ("Παιδείας, Πολιτισμού και Αθλητισμού"), προστίθενται οι ακόλουθες αρμοδιότητες: (...)», ακολουθεί δε η απαρίθμηση των υπόστοιχ. 13 έως 31 πρόσθετων αρμοδιοτήτων. Στην παρ. 5: «Στο άρθρο 75 παρ. Ι του Κώδικα Δήμων και Κοινοτήτων προστίθεται τομέας υπό στοιχείο η' και υπό τον τίτλο "Αγροτική Ανάπτυξη - Κτηνοτροφία - Αλιεία", στον οποίο περιλαμβάνονται οι ακόλουθες αρμοδιότητες: (...)», ακολουθεί δε η απαρίθμηση των υπό στοιχ. 1 έως 68(69) αρμοδιοτήτων. Και στην παρ. 6: «Στο άρθρο 75 παρ. ΙΙ του Κώδικα Δήμων και Κοινοτήτων προστίθενται οι ακόλουθες αρμοδιότητες: (...)», ακολουθεί δε η απαρίθμηση των υπό στοιχ. 26 έως 42 πρόσθετων αρμοδιοτήτων. Συναφώς, το άρθρο 95 του ίδιου νόμου προβλέπει ότι: «1. α) Από 1ης Ιανουαρίου 2011 ασκούνται, από τους δήμους, οι πρόσθετες αρμοδιότητες που τους απονέμονται, σύμφωνα με τις παραγράφους 1 (υπ' αριθμούς 11 έως και 26), 2 (υπ' αριθμούς 15 έως και 28), 3 (υπ' αριθμούς Β7 έως και 25), 4, 5 (υπ' αριθμούς 1 έως και 7) και 6 του προηγούμενου άρθρου (...). β) Η έναρξη άσκησης των λοιπών πρόσθετων αρμοδιοτήτων που περιλαμβάνονται στις παραγράφους 1 (υπ' αριθμούς 27 έως και 29), 2 (υπ' αριθμούς 29 έως και 39), 3 (υπ' αριθμούς Β26 έως και 34) και 5 (υπ' αριθμούς 8 έως 69) του προηγούμενου άρθρου πραγματοποιείται από την 1η Ιανουαρίου 2013 (...)».</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5. Το άρθρο </w:t>
      </w:r>
      <w:hyperlink r:id="rId22" w:tgtFrame="_blank" w:history="1">
        <w:r w:rsidRPr="00D70AAF">
          <w:rPr>
            <w:rFonts w:ascii="Verdana" w:eastAsia="Times New Roman" w:hAnsi="Verdana" w:cs="Times New Roman"/>
            <w:color w:val="0000FF"/>
            <w:sz w:val="20"/>
            <w:szCs w:val="20"/>
            <w:u w:val="single"/>
            <w:lang w:eastAsia="el-GR"/>
          </w:rPr>
          <w:t>44</w:t>
        </w:r>
      </w:hyperlink>
      <w:r w:rsidRPr="00D70AAF">
        <w:rPr>
          <w:rFonts w:ascii="Verdana" w:eastAsia="Times New Roman" w:hAnsi="Verdana" w:cs="Times New Roman"/>
          <w:sz w:val="20"/>
          <w:szCs w:val="20"/>
          <w:lang w:eastAsia="el-GR"/>
        </w:rPr>
        <w:t xml:space="preserve"> </w:t>
      </w:r>
      <w:hyperlink r:id="rId23"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xml:space="preserve">«Δημόσιες Συμβάσεις Έργων, Προμηθειών και Υπηρεσιών (προσαρμογή στις Οδηγίες 2014/24/ΕΕ και 2014/25/ΕΕ)» (Α' 147), μετά την τροποποίησή του με το άρθρο </w:t>
      </w:r>
      <w:hyperlink r:id="rId24" w:tgtFrame="_blank" w:history="1">
        <w:r w:rsidRPr="00D70AAF">
          <w:rPr>
            <w:rFonts w:ascii="Verdana" w:eastAsia="Times New Roman" w:hAnsi="Verdana" w:cs="Times New Roman"/>
            <w:color w:val="0000FF"/>
            <w:sz w:val="20"/>
            <w:szCs w:val="20"/>
            <w:u w:val="single"/>
            <w:lang w:eastAsia="el-GR"/>
          </w:rPr>
          <w:t>3</w:t>
        </w:r>
      </w:hyperlink>
      <w:r w:rsidRPr="00D70AAF">
        <w:rPr>
          <w:rFonts w:ascii="Verdana" w:eastAsia="Times New Roman" w:hAnsi="Verdana" w:cs="Times New Roman"/>
          <w:sz w:val="20"/>
          <w:szCs w:val="20"/>
          <w:lang w:eastAsia="el-GR"/>
        </w:rPr>
        <w:t xml:space="preserve"> </w:t>
      </w:r>
      <w:hyperlink r:id="rId25"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«Στρατηγική αναπτυξιακή προοπτική των Οργανισμών Τοπικής Αυτοδιοίκησης (...) και άλλες διατάξεις» (Α' 53) και πριν την τροποποίηση της παρ. 1 και την κατάργηση της παρ. 2 με το άρθρο </w:t>
      </w:r>
      <w:hyperlink r:id="rId26" w:tgtFrame="_blank" w:history="1">
        <w:r w:rsidRPr="00D70AAF">
          <w:rPr>
            <w:rFonts w:ascii="Verdana" w:eastAsia="Times New Roman" w:hAnsi="Verdana" w:cs="Times New Roman"/>
            <w:color w:val="0000FF"/>
            <w:sz w:val="20"/>
            <w:szCs w:val="20"/>
            <w:u w:val="single"/>
            <w:lang w:eastAsia="el-GR"/>
          </w:rPr>
          <w:t>9</w:t>
        </w:r>
      </w:hyperlink>
      <w:r w:rsidRPr="00D70AAF">
        <w:rPr>
          <w:rFonts w:ascii="Verdana" w:eastAsia="Times New Roman" w:hAnsi="Verdana" w:cs="Times New Roman"/>
          <w:sz w:val="20"/>
          <w:szCs w:val="20"/>
          <w:lang w:eastAsia="el-GR"/>
        </w:rPr>
        <w:t xml:space="preserve"> </w:t>
      </w:r>
      <w:hyperlink r:id="rId27" w:tgtFrame="_blank" w:history="1">
        <w:r w:rsidRPr="00D70AAF">
          <w:rPr>
            <w:rFonts w:ascii="Verdana" w:eastAsia="Times New Roman" w:hAnsi="Verdana" w:cs="Times New Roman"/>
            <w:color w:val="0000FF"/>
            <w:sz w:val="20"/>
            <w:szCs w:val="20"/>
            <w:u w:val="single"/>
            <w:lang w:eastAsia="el-GR"/>
          </w:rPr>
          <w:t>του ν. 4782/2021</w:t>
        </w:r>
      </w:hyperlink>
      <w:r w:rsidRPr="00D70AAF">
        <w:rPr>
          <w:rFonts w:ascii="Verdana" w:eastAsia="Times New Roman" w:hAnsi="Verdana" w:cs="Times New Roman"/>
          <w:sz w:val="20"/>
          <w:szCs w:val="20"/>
          <w:lang w:eastAsia="el-GR"/>
        </w:rPr>
        <w:t xml:space="preserve"> (Α' 36/9.3.2021) όριζε τα εξής: «1. Για τη διεξαγωγή της διαδικασίας σύναψης, την εποπτεία και την επίβλεψη δημόσιας σύμβασης έργου ή μελέτης απαιτείται η αρμόδια τεχνική υπηρεσία κάθε αναθέτουσας αρχής να διαθέτει ελάχιστη στελέχωση που περιλαμβάνει, ιδίως, τον ελάχιστο αριθμό προσωπικού της και τα προσόντα αυτών (...) προκειμένου να μπορεί ανταποκριθεί επαρκώς στα/στις προς ανάθεση έργα/μελέτες, ανάλογα με </w:t>
      </w:r>
      <w:r w:rsidRPr="00D70AAF">
        <w:rPr>
          <w:rFonts w:ascii="Verdana" w:eastAsia="Times New Roman" w:hAnsi="Verdana" w:cs="Times New Roman"/>
          <w:sz w:val="20"/>
          <w:szCs w:val="20"/>
          <w:lang w:eastAsia="el-GR"/>
        </w:rPr>
        <w:lastRenderedPageBreak/>
        <w:t xml:space="preserve">την εκτιμώμενη αξία, το είδος, την κατηγορία τους, το μέγεθος και την πολυπλοκότητά τους (...). 2. Σε περίπτωση που η τεχνική υπηρεσία δεν πληροί τις προδιαγραφές επάρκειας (...) θεωρείται υπηρεσία που δεν έχει τεχνική επάρκεια και η διεξαγωγή της διαδικασίας σύναψης, η εποπτεία και η επίβλεψη των δημοσίων συμβάσεων, έργων ή μελετών αρμοδιότητάς της, διενεργούνται, με προγραμματική σύμβαση από την τεχνική υπηρεσία του εποπτεύοντος την αναθέτουσα αρχή φορέα ή της οικείας περιφέρειας ή από άλλη τεχνική υπηρεσία φορέων της Γενικής Κυβέρνησης της περίπτωσης β' της παρ.1 του άρθρου </w:t>
      </w:r>
      <w:hyperlink r:id="rId28" w:tgtFrame="_blank" w:history="1">
        <w:r w:rsidRPr="00D70AAF">
          <w:rPr>
            <w:rFonts w:ascii="Verdana" w:eastAsia="Times New Roman" w:hAnsi="Verdana" w:cs="Times New Roman"/>
            <w:color w:val="0000FF"/>
            <w:sz w:val="20"/>
            <w:szCs w:val="20"/>
            <w:u w:val="single"/>
            <w:lang w:eastAsia="el-GR"/>
          </w:rPr>
          <w:t>14</w:t>
        </w:r>
      </w:hyperlink>
      <w:r w:rsidRPr="00D70AAF">
        <w:rPr>
          <w:rFonts w:ascii="Verdana" w:eastAsia="Times New Roman" w:hAnsi="Verdana" w:cs="Times New Roman"/>
          <w:sz w:val="20"/>
          <w:szCs w:val="20"/>
          <w:lang w:eastAsia="el-GR"/>
        </w:rPr>
        <w:t xml:space="preserve"> </w:t>
      </w:r>
      <w:hyperlink r:id="rId29" w:tgtFrame="_blank" w:history="1">
        <w:r w:rsidRPr="00D70AAF">
          <w:rPr>
            <w:rFonts w:ascii="Verdana" w:eastAsia="Times New Roman" w:hAnsi="Verdana" w:cs="Times New Roman"/>
            <w:color w:val="0000FF"/>
            <w:sz w:val="20"/>
            <w:szCs w:val="20"/>
            <w:u w:val="single"/>
            <w:lang w:eastAsia="el-GR"/>
          </w:rPr>
          <w:t>του ν. 4270/2014</w:t>
        </w:r>
      </w:hyperlink>
      <w:r w:rsidRPr="00D70AAF">
        <w:rPr>
          <w:rFonts w:ascii="Verdana" w:eastAsia="Times New Roman" w:hAnsi="Verdana" w:cs="Times New Roman"/>
          <w:sz w:val="20"/>
          <w:szCs w:val="20"/>
          <w:lang w:eastAsia="el-GR"/>
        </w:rPr>
        <w:t xml:space="preserve"> (Α' 143). Στην εν λόγω προγραμματική σύμβαση ορίζονται τουλάχιστον: (α) το αντικείμενο της προγραμματικής σύμβασης, το πρόγραμμα εκτέλεσης της μελέτης ή υπηρεσίας και η προεκτιμώμενη συνολική δαπάνη, (β) τα καθήκοντα που αναλαμβάνει η νέα τεχνική υπηρεσία, (γ) ο τρόπος κάλυψης των αναγκαίων για την εκπλήρωση της προγραμματικής σύμβασης δαπανών της νέας τεχνικής υπηρεσίας και οι λεπτομέρειες της καταβολής τους, (δ) οι ποινικές ρήτρες και άλλες συνέπειες σε βάρος της νέας τεχνικής υπηρεσίας που επιβάλλονται σε περίπτωση υπαίτιας πλημμελούς εκπλήρωσης της εντολής, (ε) οι όροι διαπίστωσης της εκπλήρωσης των καθηκόντων της νέας τεχνικής υπηρεσίας και της λήξης της προγραμματικής σύμβασης, (στ) ο τρόπος και οι όροι χρηματοδότησης των συμβάσεων που θα αναθέτει η νέα τεχνική υπηρεσία, (ζ) οι όροι άσκησης του τεχνικού, οικονομικού και λογιστικού ελέγχου του κυρίου του έργου κατά τις φάσεις εκπλήρωσης της σύμβασης και (η) οι πράξεις και ενέργειες της νέας τεχνικής υπηρεσίας πριν από τις οποίες απαιτείται η προηγούμενη έγκριση του κυρίου του έργου. Ειδικά για τις τεχνικές υπηρεσίες των οργανισμών τοπικής αυτοδιοίκησης α' (...) βαθμού που δεν έχουν τεχνική επάρκεια ή έχουν τεχνική επάρκεια, αλλά καλούνται να υλοποιήσουν μελέτες και έργα, για τις ανάγκες των οποίων δεν έχουν το απαιτούμενο τεχνικό προσωπικό, μπορούν, ύστερα από βεβαίωση του Προϊσταμένου της οικείας τεχνικής υπηρεσίας ή, σε περίπτωση έλλειψης αυτού, ύστερα από βεβαίωση δημάρχου, να συνάπτουν προγραμματική σύμβαση κατά τις διατάξεις των άρθρων </w:t>
      </w:r>
      <w:hyperlink r:id="rId30" w:tgtFrame="_blank" w:history="1">
        <w:r w:rsidRPr="00D70AAF">
          <w:rPr>
            <w:rFonts w:ascii="Verdana" w:eastAsia="Times New Roman" w:hAnsi="Verdana" w:cs="Times New Roman"/>
            <w:color w:val="0000FF"/>
            <w:sz w:val="20"/>
            <w:szCs w:val="20"/>
            <w:u w:val="single"/>
            <w:lang w:eastAsia="el-GR"/>
          </w:rPr>
          <w:t>12</w:t>
        </w:r>
      </w:hyperlink>
      <w:r w:rsidRPr="00D70AAF">
        <w:rPr>
          <w:rFonts w:ascii="Verdana" w:eastAsia="Times New Roman" w:hAnsi="Verdana" w:cs="Times New Roman"/>
          <w:sz w:val="20"/>
          <w:szCs w:val="20"/>
          <w:lang w:eastAsia="el-GR"/>
        </w:rPr>
        <w:t xml:space="preserve"> και </w:t>
      </w:r>
      <w:hyperlink r:id="rId31" w:tgtFrame="_blank" w:history="1">
        <w:r w:rsidRPr="00D70AAF">
          <w:rPr>
            <w:rFonts w:ascii="Verdana" w:eastAsia="Times New Roman" w:hAnsi="Verdana" w:cs="Times New Roman"/>
            <w:color w:val="0000FF"/>
            <w:sz w:val="20"/>
            <w:szCs w:val="20"/>
            <w:u w:val="single"/>
            <w:lang w:eastAsia="el-GR"/>
          </w:rPr>
          <w:t>44</w:t>
        </w:r>
      </w:hyperlink>
      <w:r w:rsidRPr="00D70AAF">
        <w:rPr>
          <w:rFonts w:ascii="Verdana" w:eastAsia="Times New Roman" w:hAnsi="Verdana" w:cs="Times New Roman"/>
          <w:sz w:val="20"/>
          <w:szCs w:val="20"/>
          <w:lang w:eastAsia="el-GR"/>
        </w:rPr>
        <w:t xml:space="preserve"> </w:t>
      </w:r>
      <w:hyperlink r:id="rId32"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xml:space="preserve"> (Α' 147) με (...) τα Δίκτυα Δήμων, εφόσον οι εν λόγω φορείς διαθέτουν τεχνικές υπηρεσίες με την απαιτούμενη τεχνική επάρκεια. Έως την έκδοση της προβλεπομένης από την παράγραφο 1 απόφασης, η κατά το προηγούμενο εδάφιο τεχνική επάρκεια διαπιστώνεται από τον Προϊστάμενο των αρμοδίων υπηρεσιών τους (...). Οι διατάξεις των παραγράφων 2 περιπτώσεις α', β', γ' και 4 του άρθρου </w:t>
      </w:r>
      <w:hyperlink r:id="rId33"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34"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(Α' 87) εφαρμόζονται αναλόγως και για τις προγραμματικές συμβάσεις της περίπτωσης αυτής». Σύμφωνα δε με την παρ. 6 του άρθρου 12 του ίδιου </w:t>
      </w:r>
      <w:hyperlink r:id="rId35" w:tgtFrame="_blank" w:history="1">
        <w:r w:rsidRPr="00D70AAF">
          <w:rPr>
            <w:rFonts w:ascii="Verdana" w:eastAsia="Times New Roman" w:hAnsi="Verdana" w:cs="Times New Roman"/>
            <w:color w:val="0000FF"/>
            <w:sz w:val="20"/>
            <w:szCs w:val="20"/>
            <w:u w:val="single"/>
            <w:lang w:eastAsia="el-GR"/>
          </w:rPr>
          <w:t>ν. 4412/2016</w:t>
        </w:r>
      </w:hyperlink>
      <w:r w:rsidRPr="00D70AAF">
        <w:rPr>
          <w:rFonts w:ascii="Verdana" w:eastAsia="Times New Roman" w:hAnsi="Verdana" w:cs="Times New Roman"/>
          <w:sz w:val="20"/>
          <w:szCs w:val="20"/>
          <w:lang w:eastAsia="el-GR"/>
        </w:rPr>
        <w:t xml:space="preserve"> (βλ. και παρ. 4 του άρθρου) «(...) 6. Πάσης φύσεως συμβάσεις ή συμφωνίες (π.χ. προγραμματικές, συνεργασίας), οι οποίες ενδέχεται να συνάπτονται δυνάμει ειδικών διατάξεων και ιδίως: (...) δ) των άρθρων </w:t>
      </w:r>
      <w:hyperlink r:id="rId36" w:tgtFrame="_blank" w:history="1">
        <w:r w:rsidRPr="00D70AAF">
          <w:rPr>
            <w:rFonts w:ascii="Verdana" w:eastAsia="Times New Roman" w:hAnsi="Verdana" w:cs="Times New Roman"/>
            <w:color w:val="0000FF"/>
            <w:sz w:val="20"/>
            <w:szCs w:val="20"/>
            <w:u w:val="single"/>
            <w:lang w:eastAsia="el-GR"/>
          </w:rPr>
          <w:t>99</w:t>
        </w:r>
      </w:hyperlink>
      <w:r w:rsidRPr="00D70AAF">
        <w:rPr>
          <w:rFonts w:ascii="Verdana" w:eastAsia="Times New Roman" w:hAnsi="Verdana" w:cs="Times New Roman"/>
          <w:sz w:val="20"/>
          <w:szCs w:val="20"/>
          <w:lang w:eastAsia="el-GR"/>
        </w:rPr>
        <w:t xml:space="preserve"> και </w:t>
      </w:r>
      <w:hyperlink r:id="rId37"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38"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(Α' 87) (...) και στ) του άρθρου 44, μπορεί να μην εμπίπτουν στο πεδίο εφαρμογής του παρόντος Βιβλίου (...)». Επίσης, το άρθρο </w:t>
      </w:r>
      <w:hyperlink r:id="rId39" w:tgtFrame="_blank" w:history="1">
        <w:r w:rsidRPr="00D70AAF">
          <w:rPr>
            <w:rFonts w:ascii="Verdana" w:eastAsia="Times New Roman" w:hAnsi="Verdana" w:cs="Times New Roman"/>
            <w:color w:val="0000FF"/>
            <w:sz w:val="20"/>
            <w:szCs w:val="20"/>
            <w:u w:val="single"/>
            <w:lang w:eastAsia="el-GR"/>
          </w:rPr>
          <w:t>4</w:t>
        </w:r>
      </w:hyperlink>
      <w:r w:rsidRPr="00D70AAF">
        <w:rPr>
          <w:rFonts w:ascii="Verdana" w:eastAsia="Times New Roman" w:hAnsi="Verdana" w:cs="Times New Roman"/>
          <w:sz w:val="20"/>
          <w:szCs w:val="20"/>
          <w:lang w:eastAsia="el-GR"/>
        </w:rPr>
        <w:t xml:space="preserve"> </w:t>
      </w:r>
      <w:hyperlink r:id="rId40"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ορίζει ότι: «1. Εκτός των περιπτώσεων ανάθεσης, σύναψης, εποπτείας και επίβλεψης δημοσίων μελετών και έργων που ρυθμίζονται με ειδικότερες διατάξεις, οι ΟΤΑ α' βαθμού, που κατά τη δημοσίευση του παρόντος ασκούν τις αρμοδιότητες των τεχνικών τους υπηρεσιών σύμφωνα με τις διατάξεις της παραγράφου 2 του άρθρου </w:t>
      </w:r>
      <w:hyperlink r:id="rId41" w:tgtFrame="_blank" w:history="1">
        <w:r w:rsidRPr="00D70AAF">
          <w:rPr>
            <w:rFonts w:ascii="Verdana" w:eastAsia="Times New Roman" w:hAnsi="Verdana" w:cs="Times New Roman"/>
            <w:color w:val="0000FF"/>
            <w:sz w:val="20"/>
            <w:szCs w:val="20"/>
            <w:u w:val="single"/>
            <w:lang w:eastAsia="el-GR"/>
          </w:rPr>
          <w:t>95</w:t>
        </w:r>
      </w:hyperlink>
      <w:r w:rsidRPr="00D70AAF">
        <w:rPr>
          <w:rFonts w:ascii="Verdana" w:eastAsia="Times New Roman" w:hAnsi="Verdana" w:cs="Times New Roman"/>
          <w:sz w:val="20"/>
          <w:szCs w:val="20"/>
          <w:lang w:eastAsia="el-GR"/>
        </w:rPr>
        <w:t xml:space="preserve"> </w:t>
      </w:r>
      <w:hyperlink r:id="rId42"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(Α' 87), μπορούν να συμβάλλονται με προγραμματική σύμβαση για τη διοικητική τους υποστήριξη σε θέματα που άπτονται των υπολοίπων αρμοδιοτήτων των υπηρεσιών αυτών, με (.) τα Δίκτυα Δήμων. Στην περίπτωση αυτή, η αρμοδιότητα έκδοσης της τελικής διοικητικής πράξης ασκείται από τον Προϊστάμενο της Τεχνικής Υπηρεσίας και σε περίπτωση έλλειψης Προϊστάμενου για οποιονδήποτε λόγο, από τον δήμαρχο. Αποφασιστικές ή γνωμοδοτικές αρμοδιότητες, οι οποίες προβλέπονται από την </w:t>
      </w:r>
      <w:r w:rsidRPr="00D70AAF">
        <w:rPr>
          <w:rFonts w:ascii="Verdana" w:eastAsia="Times New Roman" w:hAnsi="Verdana" w:cs="Times New Roman"/>
          <w:sz w:val="20"/>
          <w:szCs w:val="20"/>
          <w:lang w:eastAsia="el-GR"/>
        </w:rPr>
        <w:lastRenderedPageBreak/>
        <w:t>κείμενη νομοθεσία για τα μονομελή ή συλλογικά αιρετά όργανα ασκούνται από τον οικείο δήμο (...)».</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6. Μεταξύ δεκαεννέα (19) δήμων, συμπεριλαμβανομένου του Δήμου Πλατανιά, της Δ.Ε.Υ.Α. Δήμου Δράμας και της Κοινωφελούς Επιχείρησης Δήμου Ωρωπού, συστάθηκε δίκτυο, υπό τη μορφή της αστικής μη κερδοσκοπικής εταιρείας, σύμφωνα με το άρθρο </w:t>
      </w:r>
      <w:hyperlink r:id="rId43" w:tgtFrame="_blank" w:history="1">
        <w:r w:rsidRPr="00D70AAF">
          <w:rPr>
            <w:rFonts w:ascii="Verdana" w:eastAsia="Times New Roman" w:hAnsi="Verdana" w:cs="Times New Roman"/>
            <w:color w:val="0000FF"/>
            <w:sz w:val="20"/>
            <w:szCs w:val="20"/>
            <w:u w:val="single"/>
            <w:lang w:eastAsia="el-GR"/>
          </w:rPr>
          <w:t>101</w:t>
        </w:r>
      </w:hyperlink>
      <w:r w:rsidRPr="00D70AAF">
        <w:rPr>
          <w:rFonts w:ascii="Verdana" w:eastAsia="Times New Roman" w:hAnsi="Verdana" w:cs="Times New Roman"/>
          <w:sz w:val="20"/>
          <w:szCs w:val="20"/>
          <w:lang w:eastAsia="el-GR"/>
        </w:rPr>
        <w:t xml:space="preserve"> </w:t>
      </w:r>
      <w:hyperlink r:id="rId44"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με την επωνυμία ... και το διακριτικό τίτλο ..., με διάρκεια είκοσι πέντε (25) ετών. Μεταξύ των σκοπών του δικτύου περιλαμβάνονται η επιστημονική και τεχνική υποστήριξη για την ανάπτυξη και εφαρμογή καινοτόμων προγραμμάτων και πολιτικών (επιχειρησιακού και στρατηγικού σχεδιασμού, εξοικονόμησης ενέργειας, τουριστικής ανάπτυξης κ.λπ.), η υποστήριξη της ανάπτυξης Γραφείου Ανάπτυξης και Προγραμματισμού σε κάθε Δήμο - μέλος και η εκπαίδευση του προσωπικού τους, η προετοιμασία και η σύνταξη όλων των απαραίτητων εγγράφων για ένταξη έργων και δράσεων σε προγράμματα που χρηματοδοτούνται από κοινοτικούς ή εθνικούς πόρους, η ωρίμανση και υλοποίηση μελετών, η λήψη των απαραίτητων αδειών, η σύνταξη των τευχών δημοπράτησης έργων και δράσεων σε προγράμματα που χρηματοδοτούνται από κοινοτικούς ή εθνικούς πόρους, η υλοποίηση έργων για λογαριασμό των μελών του ή και άλλων φορέων, ιδιαίτερα αυτών, των οποίων δεν επιβεβαιώνεται η διαχειριστική επάρκεια, ο σχεδιασμός, οργάνωση, υλοποίηση, διαχείριση και αξιολόγηση προγραμμάτων που συγχρηματοδοτούνται από την Ευρωπαϊκή Ένωση ή από άλλους εθνικούς, ευρωπαϊκούς ή διεθνείς Οργανισμούς και η συμμετοχή του δικτύου σε κοινοπρακτικό σχήμα για την επίτευξη του σκοπού αυτού, η συμμετοχή σε ευρωπαϊκά και παγκόσμια δίκτυα και σε οργανισμούς ή φορείς που λειτουργούν στο εσωτερικό της χώρας ή στο εξωτερικό που ο σκοπός τους έχει σχέση με ζητήματα βιώσιμης ανάπτυξης και βελτίωσης της ποιότητας ζωής κ.λπ.</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7. Στην υπό κρίση υπόθεση, από τα στοιχεία του φακέλου προκύπτουν τα ακόλουθα:</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Α. Με την 151/8.1.2021 Μελέτη του Αυτοτελούς Τμήματος Προγραμματισμού, Οργάνωσης και Πληροφορικής του Δήμου Πλατανιά καταρτίσθηκε σχέδιο προγραμματικής σύμβασης, δυνάμει των διατάξεων του άρθρου </w:t>
      </w:r>
      <w:hyperlink r:id="rId45"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46"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με τίτλο «Διοικητική υποστήριξη σε θέματα που άπτονται των πρόσθετων αρμοδιοτήτων του άρθρου </w:t>
      </w:r>
      <w:hyperlink r:id="rId47"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48"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του Δήμου Πλατανιά, σύμφωνα με τις διατάξεις των άρθρων 2 &amp; 3 </w:t>
      </w:r>
      <w:hyperlink r:id="rId49"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Στη Μελέτη (σελ. 18επ.) αναφέρονται τα εξής (βλ. και το με παρόμοιο περιεχόμενο 152/8.1.2021 έγγραφο της Προϊσταμένης του Αυτοτελούς Τμήματος προς το Γραφείο Δημάρχου): «Τα συμβαλλόμενα μέρη εκκινούν από κοινή αφετηρία, συμπράττοντας κατά το δυνατόν ισόρροπα για την υλοποίηση προγραμμάτων και υπηρεσιών στο πλαίσιο κοινά εξυπηρετούμενου δημοσίου σκοπού, τον οποίο είναι εκ του νόμου επιφορτισμένα να επιτελούν. Ως εκ τούτου, σκοπός της παρούσας σύμβασης είναι η αμοιβαία συνεργασία των συμβαλλόμενων μερών, με συνδυαστικές δράσεις και ενέργειες, προκειμένου ο Δήμος, να ανταποκριθεί πλήρως στις απαιτήσεις της επιχειρησιακής του ικανότητας για την ένταξη και υλοποίηση "Έργων" στις Προγραμματικές Περιόδους 2014 - 2020 και 2021 - 2027 (...). Τα έργα αυτά, αποτελούν προτεραιότητα και αναγκαιότητα για την βιώσιμη ανάπτυξη, τη δημιουργία και εξασφάλιση υψηλής ποιότητας δημόσιων χώρων, τον εκσυγχρονισμό των δικτύων υποδομής, την προώθηση της καινοτομίας, την ποιοτική αναβάθμιση των παρεχομένων υπηρεσιών, την εξασφάλιση κοινωνικής συνοχής και εν γένει το όφελος των Δημοτών. ΑΡΘΡΟ 1. ΣΚΟΠΟΣ ΚΑΙ ΑΝΤΙΚΕΙΜΕΝΟ ΤΗΣ ΣΥΜΒΑΣΗΣ. Με βάση τις διατάξεις της παρ. 6 του άρθρου </w:t>
      </w:r>
      <w:hyperlink r:id="rId50"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51"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 οι ΟΤΑ α' (...) βαθμού (...), τα δίκτυα δήμων (...) μπορούν να συμβάλλονται με τους Αναπτυξιακούς Οργανισμούς Τοπικής Αυτοδιοίκησης για την υλοποίηση αυτοδιοικητικών αρμοδιοτήτων και την παροχή υπηρεσιών προς τους πολίτες. Με τις διατάξεις αυτές θεσμοθετείται η συνεργατική υλοποίηση αυτοδιοικητικών αρμοδιοτήτων, μέσω της ανάθεσης υποστήριξης κατά την άσκηση αρμοδιοτήτων των ΟΤΑ, (.) στους Αναπτυξιακούς Οργανισμούς μέσω προγραμματικής σύμβασης. Ως υπηρεσίες δεκτικές υποστήριξης νοούνται, ιδίως, οι διοικητικές μονάδες / δομές / υπηρεσίες των ΟΤΑ, η οικονομική υπηρεσία, οι υπηρεσίες βεβαίωσης και είσπραξης τελών, δικαιωμάτων, εισφορών και προστίμων κ.α. Σε κάθε περίπτωση, η καθεαυτή άσκηση της αρμοδιότητας παραμένει και ασκείται από τον οικείο ΟΤΑ (.), η δε προγραμματική σύμβαση με τον Αναπτυξιακό Οργανισμό εξυπηρετεί την ανάθεση υποστηρικτικών υπηρεσιών (π.χ. προσωπικό ή μέσα). Κύριο μέλημα του Δήμου Πλατανιά ήταν και είναι η αποτελεσματική ενάσκηση και η θέση σε πλήρη λειτουργία όλων των αρμοδιοτήτων που έχουν εκχωρηθεί από την ελληνική πολιτεία προς τους Πρωτοβάθμιους Οργανισμούς Τοπικής Αυτοδιοίκησης, όχι μόνο των αρμοδιοτήτων που προβλέπονται ήδη στο άρθρο </w:t>
      </w:r>
      <w:hyperlink r:id="rId52" w:tgtFrame="_blank" w:history="1">
        <w:r w:rsidRPr="00D70AAF">
          <w:rPr>
            <w:rFonts w:ascii="Verdana" w:eastAsia="Times New Roman" w:hAnsi="Verdana" w:cs="Times New Roman"/>
            <w:color w:val="0000FF"/>
            <w:sz w:val="20"/>
            <w:szCs w:val="20"/>
            <w:u w:val="single"/>
            <w:lang w:eastAsia="el-GR"/>
          </w:rPr>
          <w:t>75</w:t>
        </w:r>
      </w:hyperlink>
      <w:r w:rsidRPr="00D70AAF">
        <w:rPr>
          <w:rFonts w:ascii="Verdana" w:eastAsia="Times New Roman" w:hAnsi="Verdana" w:cs="Times New Roman"/>
          <w:sz w:val="20"/>
          <w:szCs w:val="20"/>
          <w:lang w:eastAsia="el-GR"/>
        </w:rPr>
        <w:t xml:space="preserve"> </w:t>
      </w:r>
      <w:hyperlink r:id="rId53" w:tgtFrame="_blank" w:history="1">
        <w:r w:rsidRPr="00D70AAF">
          <w:rPr>
            <w:rFonts w:ascii="Verdana" w:eastAsia="Times New Roman" w:hAnsi="Verdana" w:cs="Times New Roman"/>
            <w:color w:val="0000FF"/>
            <w:sz w:val="20"/>
            <w:szCs w:val="20"/>
            <w:u w:val="single"/>
            <w:lang w:eastAsia="el-GR"/>
          </w:rPr>
          <w:t>του Ν. 3463/2006</w:t>
        </w:r>
      </w:hyperlink>
      <w:r w:rsidRPr="00D70AAF">
        <w:rPr>
          <w:rFonts w:ascii="Verdana" w:eastAsia="Times New Roman" w:hAnsi="Verdana" w:cs="Times New Roman"/>
          <w:sz w:val="20"/>
          <w:szCs w:val="20"/>
          <w:lang w:eastAsia="el-GR"/>
        </w:rPr>
        <w:t xml:space="preserve"> αλλά και των πρόσθετων αρμοδιοτήτων του άρθρου </w:t>
      </w:r>
      <w:hyperlink r:id="rId54"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55"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που έχουν ήδη μεταβιβασθεί ή πρόκειται να μεταβιβασθούν το αμέσως προσεχές διάστημα. Η υλοποίηση του παραπάνω σχεδιασμού απαιτεί την ύπαρξη ενός ικανού πλήθους ειδικευμένου προσωπικού για την διοικητική υποστήριξη της Τεχνικής και Οικονομικής Υπηρεσίας του Δήμου Πλατανιά προκειμένου να επιτυγχάνεται η πλήρης, καθολική, αποδοτική και αποτελεσματική διαχείριση των εισροών και εκροών που οι ανωτέρω αρμοδιότητες παράγουν ή θα παράξουν σε επίπεδο υλοποίησης δράσεων υπηρεσιών, προμηθειών και έργων και λοιπά. Στην παρούσα χρονική συγκυρία η δημοτική αρχή διαπιστώνει έλλειμμα στελέχωσης των Διευθύνσεων Τεχνικών και Οικονομικών Υπηρεσιών του Δήμου η οποία και αποτελεί τροχοπέδη στην επίτευξη των στόχων που περιγράφηκαν ανωτέρω. Ειδικότερα, σύμφωνα με τον Οργανισμό Εσωτερικών Υπηρεσιών (...) καθώς και την 9204/27.07.2018 απόφαση Δημάρχου κατανομής οργανικών θέσεων του Ο.Ε.Υ. του Δήμου Πλατανιά στις οργανικές μονάδες, προκύπτει ότι α) από τις υφιστάμενες 19 οργανικές θέσεις που έχουν κατανεμηθεί στην Διεύθυνση Οικονομικών Υπηρεσιών του Δήμου Πλατανιά, υπηρετούν σήμερα εν τοις πράγμασι 8 και β) από τις υφιστάμενες 23 οργανικές θέσεις που έχουν κατανεμηθεί στην Διεύθυνση Τεχνικών Υπηρεσιών του Δήμου Πλατανιά, υπηρετούν σήμερα εν τοις πράγμασι 11 με αποτέλεσμα να δυσχεραίνεται υπέρμετρα το έργο των υπηρεσιών και να καθιστά αναποτελεσματικό κάθε σχεδιασμό ανάληψης πρόσθετων αρμοδιοτήτων ή αρμοδιοτήτων που απαιτούν επάρκεια στελέχωσης προκειμένου να ασκηθούν αποτελεσματικά στα πλαίσια της επικείμενης ανάληψης των πρόσθετων αρμοδιοτήτων του άρθρου </w:t>
      </w:r>
      <w:hyperlink r:id="rId56"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57"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Συνεπώς από τα παραπάνω τεκμαίρεται η αναγκαιότητα και η σκοπιμότητα ανάθεσης υποστηρικτικών υπηρεσιών της Διεύθυνσης Οικονομικών Υπηρεσιών και της Διεύθυνσης Τεχνικών Υπηρεσιών του Δήμου (.) για την υποστήριξη του συνόλου των αρμοδιοτήτων του Οργανισμού που εκτελούνται ήδη ή πρόκειται να αναληφθούν. Η υλοποίηση του συγκεκριμένου έργου αναμένεται να έχει πολλαπλασιαστικά αποτελέσματα και ιδιαίτερη προστιθέμενη αξία όχι μόνο για τις υπηρεσίες του Δήμου αλλά και για την ευρύτερη περιοχή, τους κατοίκους και τους επισκέπτες της, διότι πέραν της ενίσχυσης της διαχειριστικής και οικονομικής ικανότητας του Δήμου θα συμβάλει στην ταχεία υλοποίηση σημαντικών δράσεων (...) που στόχο θα έχουν την βελτίωση και αναβάθμιση της ποιότητας της ζωής των κατοίκων (...)».</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Β. Όπως προκύπτει από την ίδια Μελέτη, αντικείμενο της ελεγχόμενης προγραμματικής σύμβασης αποτελεί η παροχή υποστηρικτικών υπηρεσιών προς τη </w:t>
      </w:r>
      <w:r w:rsidRPr="00D70AAF">
        <w:rPr>
          <w:rFonts w:ascii="Verdana" w:eastAsia="Times New Roman" w:hAnsi="Verdana" w:cs="Times New Roman"/>
          <w:sz w:val="20"/>
          <w:szCs w:val="20"/>
          <w:lang w:eastAsia="el-GR"/>
        </w:rPr>
        <w:lastRenderedPageBreak/>
        <w:t xml:space="preserve">Διεύθυνση Οικονομικών Υπηρεσιών και τη Διεύθυνση Τεχνικών Υπηρεσιών του Δήμου. Ειδικότερα, ορίσθηκε ότι το ... αναλαμβάνει, ενδεικτικά, τη διοικητική υποστήριξη των εν λόγω Διευθύνσεων για δράσεις που σχετίζονται με την ανάληψη των πρόσθετων αρμοδιοτήτων του άρθρου </w:t>
      </w:r>
      <w:hyperlink r:id="rId58"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59"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με πέντε (5) στελέχη για τη Διεύθυνση Οικονομικών Υπηρεσιών [δύο (2) Π.Ε. Οικονομολόγων, έναν (1) Π.Ε. Μηχανικών Παραγωγής και Διοίκησης και δύο (2) Τ.Ε. Λογιστών] και τρία (3) στελέχη για τη Διεύθυνση Τεχνικών Υπηρεσιών [έναν (1) Π.Ε. Πολιτικών Μηχανικών, έναν (1) Π.Ε. Τοπογράφων Μηχανικών και έναν (1) Τ.Ε. Μηχανολόγων Μηχανικών]. Η προϋπολογιζόμενη δαπάνη της σύμβασης ανέρχεται σε 1.928.019,46 ευρώ συμπεριλαμβανομένου Φ.Π.Α., με χρηματοδότηση από ίδιους πόρους του Δήμου Πλατανιά (Κ.Α. 00-6737.14, βλ. την 303/21.12.2020 απόφαση του Δημοτικού Συμβουλίου Πλατανιά περί ψήφισης του Προϋπολογισμού οικονομικού έτους 2021 του Δήμου), το ποσό δε αυτό αποτελεί την αποκλειστική οικονομική συνεισφορά του Δήμου και καλύπτει τις ανάγκες του προγράμματος για τις αμοιβές στελεχών που θα απασχοληθούν στο πρόγραμμα πέραν των μελών της Ομάδας Διοίκησης Έργου (άρθρο 9 της σύμβασης).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Γ. Κατόπιν τούτων, με το 154/8.1.2021 έγγραφο του Αυτοτελούς Τμήματος Προγραμματισμού, Οργάνωσης και Πληροφορικής αρχικώς ορίσθηκε ότι στη λίστα των ενεργειών υποστήριξης των αρμοδιοτήτων της Οικονομικής και της Τεχνικής Υπηρεσίας του Δήμου, η οποία δεν είναι περιοριστική, μπορεί να «(...) συμπεριληφθεί οποιαδήποτε άλλη μελέτη, ενέργεια ή και έργο που προτίθεται να υποβάλει προς χρηματοδότηση ή να υλοποιήσει ο Δήμος Πλατανιά στα πλαίσια μελλοντικών προσκλήσεων του ΕΣΠΑ ή/και άλλων συγχρηματοδοτούμενων προγραμμάτων καθώς και κάθε άλλη ενέργεια Διοικητικής Υποστήριξης των Υπηρεσιών του Δήμου (.)», ειδικότερα δε καθήκοντα που σχετίζονται, ενδεικτικά και όχι αποκλειστικά, με την υποστήριξη αρμοδιοτήτων τόσο του Τμήματος Εσόδων και Ακίνητης Περιουσίας σχετικά με τη βεβαίωση τελών δικαιωμάτων, εισφορών και προστίμων, καθώς και με θέματα ακίνητης περιουσίας (μισθώσεων και εκμισθώσεων ακινήτων, διαχείρισης κοινοχρήστων χώρων, έκδοσης αδειών χρήσης αιγιαλού κ.λπ.) όσο και του Τμήματος Προϋπολογισμού, Λογιστηρίου και Προμηθειών σχετικά με τη σύνταξη μελετών και τεχνικών προδιαγραφών προμηθειών και υπηρεσιών, τη σύνταξη τευχών διακηρύξεων και τη διαχείριση ηλεκτρονικών διαγωνισμών μέσω Ε.Σ.Η.ΔΗ.Σ., τη συλλογή και δημιουργία φακέλων δαπανών, την καταχώρηση στο πληροφοριακό σύστημα του Δήμου, την παρακολούθηση δημοσίων συμβάσεων ή κάθε άλλη ενέργεια έως την έκδοση σχετικού εντάλματος πληρωμής ανά δαπάνη, καθώς και με θέματα παρακολούθησης, ενημέρωσης και καταχώρησης υπηρεσιακών μεταβολών στο πληροφοριακό σύστημα του Δήμου για την ορθή προετοιμασία και εκκαθάριση μισθοδοσίας μόνιμου και έκτακτου προσωπικού ή άλλων συναφών αρμοδιοτήτων του Γραφείου Μισθοδοσίας (βλ. σχ. Πίνακα Α-4 «Καταγραφή Αντικειμένου Διοικητικής Υποστήριξης»). Ενόψει αυτών, προσκλήθηκε το ... να υποβάλει οικονομική προσφορά για την παροχή των εν λόγω υπηρεσιών, δικαιολογητικά προς απόδειξη της μη συνδρομής λόγων αποκλεισμού από διαδικασίες σύναψης δημοσίων συμβάσεων των παρ. 1, 2 και 4 του άρθρου </w:t>
      </w:r>
      <w:hyperlink r:id="rId60" w:tgtFrame="_blank" w:history="1">
        <w:r w:rsidRPr="00D70AAF">
          <w:rPr>
            <w:rFonts w:ascii="Verdana" w:eastAsia="Times New Roman" w:hAnsi="Verdana" w:cs="Times New Roman"/>
            <w:color w:val="0000FF"/>
            <w:sz w:val="20"/>
            <w:szCs w:val="20"/>
            <w:u w:val="single"/>
            <w:lang w:eastAsia="el-GR"/>
          </w:rPr>
          <w:t>73</w:t>
        </w:r>
      </w:hyperlink>
      <w:r w:rsidRPr="00D70AAF">
        <w:rPr>
          <w:rFonts w:ascii="Verdana" w:eastAsia="Times New Roman" w:hAnsi="Verdana" w:cs="Times New Roman"/>
          <w:sz w:val="20"/>
          <w:szCs w:val="20"/>
          <w:lang w:eastAsia="el-GR"/>
        </w:rPr>
        <w:t xml:space="preserve"> </w:t>
      </w:r>
      <w:hyperlink r:id="rId61"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καθώς και τα απαιτούμενα κατ' άρθρο 3 του 4674/2020 αποδεικτικά στοιχεία επιχειρησιακής επάρκειας και ικανότητας.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Δ. Ανταποκρινόμενο στην ανωτέρω πρόσκληση, το ... προσκόμισε τα ζητούμενα δικαιολογητικά, ενώ υπέβαλε την 17/11.1.2021 οικονομική προσφορά με μέση προσφερόμενη έκπτωση 80,08%, ανερχόμενη σε 309.659,76 ευρώ πλέον Φ.Π.Α. Επιπλέον, με το 394/14.1.2021 έγγραφο του Προϊσταμένου Οικονομικών Υπηρεσιών προς το Αυτοτελές Τμήμα Προγραμματισμού, Οργάνωσης και </w:t>
      </w:r>
      <w:r w:rsidRPr="00D70AAF">
        <w:rPr>
          <w:rFonts w:ascii="Verdana" w:eastAsia="Times New Roman" w:hAnsi="Verdana" w:cs="Times New Roman"/>
          <w:sz w:val="20"/>
          <w:szCs w:val="20"/>
          <w:lang w:eastAsia="el-GR"/>
        </w:rPr>
        <w:lastRenderedPageBreak/>
        <w:t>Πληροφορικής βεβαιώθηκε ότι, όπως προκύπτει από τα απολογιστικά στοιχεία των τριών τελευταίων ετών, ο Δήμος Πλατανιά εκτελεί στην ελεύθερη αγορά λιγότερο από το 20% των δραστηριοτήτων, στις οποίες αφορά η υπό σύναψη προγραμματική σύμβαση.</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Ε. Ενόψει τούτων, στο 708/20.1.2021 έγγραφο προς το Γραφείο Δημάρχου η Προϊσταμένη του Αυτοτελούς Τμήματος Προγραμματισμού, Οργάνωσης και Πληροφορικής ανέφερε ότι, κατόπιν ελέγχου των υποβληθέντων δικαιολογητικών, διαπιστώθηκε ότι το ... διαθέτει την απαραίτητη οργανωτική διάρθρωση και στελέχωση για την υποστήριξη των Διευθύνσεων Τεχνικών Υπηρεσιών και Διοικητικών και Οικονομικών Υπηρεσιών του Δήμου, αναγκαία προϋπόθεση για την επιχειρησιακή ικανότητα ωρίμανσης και υλοποίησης Έργων, επιπλέον δε, έχει εκ του νόμου τη δυνατότητα να συμβάλλεται με Ο.Τ.Α. μέσω προγραμματικών συμβάσεων και να παρέχει τεχνική βοήθεια στα μέλη του, συνεπώς, διαθέτει την απαιτούμενη κατ' άρθρο </w:t>
      </w:r>
      <w:hyperlink r:id="rId62" w:tgtFrame="_blank" w:history="1">
        <w:r w:rsidRPr="00D70AAF">
          <w:rPr>
            <w:rFonts w:ascii="Verdana" w:eastAsia="Times New Roman" w:hAnsi="Verdana" w:cs="Times New Roman"/>
            <w:color w:val="0000FF"/>
            <w:sz w:val="20"/>
            <w:szCs w:val="20"/>
            <w:u w:val="single"/>
            <w:lang w:eastAsia="el-GR"/>
          </w:rPr>
          <w:t>4</w:t>
        </w:r>
      </w:hyperlink>
      <w:r w:rsidRPr="00D70AAF">
        <w:rPr>
          <w:rFonts w:ascii="Verdana" w:eastAsia="Times New Roman" w:hAnsi="Verdana" w:cs="Times New Roman"/>
          <w:sz w:val="20"/>
          <w:szCs w:val="20"/>
          <w:lang w:eastAsia="el-GR"/>
        </w:rPr>
        <w:t xml:space="preserve"> </w:t>
      </w:r>
      <w:hyperlink r:id="rId63"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επιχειρησιακή επάρκεια και ικανότητα για την υλοποίηση του Έργου (βλ. και τη σχετική 739/20.1.2020 εισήγηση της Προϊσταμένης προς την Οικονομική Επιτροπή). Λαμβάνοντας υπόψη αυτά, η Οικονομική Επιτροπή του Δήμου Πλατανιά, με τη 18/1034/27.1.2021 απόφαση, ενέκρινε τους όρους του ελεγχόμενου σχεδίου προγραμματικής σύμβασης, συνολικού ποσού 383.978,00 ευρώ (με το Φ.Π.Α.).</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8. Σύμφωνα με το άρθρο 6 του σχεδίου, ο Δήμος Πλατανιά, μεταξύ άλλων, αναλαμβάνει: να χρηματοδοτεί εμπρόθεσμα την υλοποίηση του Έργου, να διευκολύνει με κάθε τρόπο το επιστημονικό προσωπικό που θα απασχοληθεί για την υλοποίηση του αντικειμένου της σύμβασης στη συγκέντρωση των απαραίτητων μελετών, στοιχείων και πληροφοριών που έχει στη διάθεσή του, να διαθέτει στα στελέχη του . τη χρήση χώρου γραφείων στην έδρα του Δήμου, συμπεριλαμβανομένης της υλικοτεχνικής υποδομής και του ηλεκτρονικού εξοπλισμού αποκλειστικά για τις ανάγκες υλοποίησης της σύμβασης, να διαθέτει κατάλληλο χώρο στην ιστοσελίδα του για τις ανάγκες προβολής του προγράμματος και να συνεργάζεται με το ... για την ενημέρωση του κοινού και την προβολή των Έργων/Υποέργων της προγραμματικής σύμβασης, καθώς και να ορίσει τρεις (3) εκπροσώπους του στην Κοινή Επιτροπή Παρακολούθησης της σύμβασης, αναλαμβάνοντας τη γραμματειακή υποστήριξη της τελευταίας. Το . συμφωνεί, μεταξύ άλλων, να διαθέτει και να απασχολεί επιστημονικό προσωπικό με τα απαραίτητα προσόντα, προκειμένου να διασφαλισθεί η αρτιότητα υλοποίησης της σύμβασης, να υλοποιεί εγκαίρως τις εκκρεμείς ενέργειες που εμπίπτουν στις αρμοδιότητές του για την ολοκλήρωση των εργασιών κάθε Έργου/Υποέργου, να ελέγχει καταρχάς ποιοτικά και ποσοτικά τα Παραδοτέα και να τα παραλαμβάνει στο πλαίσιο ευθύνης του βάσει σχετικών συμβάσεων, καθώς και να ορίσει δύο (2) εκπροσώπους του στην Κοινή Επιτροπή Παρακολούθησης. Η διάρκεια της σύμβασης προσδιορίζεται σε δύο (2) έτη από την ημερομηνία υπογραφής της, με δυνατότητα παράτασης (επέκτασης) για δύο (2) επιπλέον έτη. Με το άρθρο 8 συστήνεται Κοινή Επιτροπή Παρακολούθησης και καθορίζονται η σύνθεση, οι αρμοδιότητες και ο τρόπος λειτουργίας της, ενώ με το άρθρο 9 συγκροτείται Ομάδα Διοίκησης Έργου (βλ. και άρθρο 3 σχετικά με την αμοιβή των στελεχών του) με αρμοδιότητα, μεταξύ άλλων, τη διοίκηση, διαχείριση και συντονισμό των δράσεων που αφορούν στην πορεία του φυσικού και οικονομικού αντικειμένου της προγραμματικής σύμβασης, την αναλυτική τεκμηρίωση των τεχνικών προδιαγραφών και του κόστους κάθε Έργου/Υποέργου, όπως και του κόστους συντήρησης και λειτουργίας του, καθώς και τη σύνταξη σχεδίου/ων σύμβασης του προτεινόμενου έργου μετά την ολοκλήρωση των αντίστοιχων διαγωνιστικών διαδικασιών. Επίσης, το άρθρο 14 της σύμβασης ορίζει τις συνέπειες σε βάρος των </w:t>
      </w:r>
      <w:r w:rsidRPr="00D70AAF">
        <w:rPr>
          <w:rFonts w:ascii="Verdana" w:eastAsia="Times New Roman" w:hAnsi="Verdana" w:cs="Times New Roman"/>
          <w:sz w:val="20"/>
          <w:szCs w:val="20"/>
          <w:lang w:eastAsia="el-GR"/>
        </w:rPr>
        <w:lastRenderedPageBreak/>
        <w:t>συμβαλλομένων, λόγω παράβασης όρων αυτής και, τέλος, το άρθρο 15 ρυθμίζει ζητήματα που αφορούν στην επίλυση των, μεταξύ των συμβαλλομένων, διαφορών από την εκτέλεση και ερμηνεία των όρων της προγραμματικής σύμβασης.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9. Με δεδομένα αυτά και σύμφωνα με όσα έγιναν δεκτά στις προηγούμενες σκέψεις, το Κλιμάκιο κρίνει τα εξής: Τόσο από τους σκοπούς σύστασης της αστικής μη κερδοσκοπικής εταιρείας ... όσο και από τις διατάξεις των άρθρων </w:t>
      </w:r>
      <w:hyperlink r:id="rId64"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παρ. 1 και 101 </w:t>
      </w:r>
      <w:hyperlink r:id="rId65"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σε συνδυασμό με εκείνες των άρθρων 3 - με το οποίο τροποποιήθηκε το άρθρο </w:t>
      </w:r>
      <w:hyperlink r:id="rId66" w:tgtFrame="_blank" w:history="1">
        <w:r w:rsidRPr="00D70AAF">
          <w:rPr>
            <w:rFonts w:ascii="Verdana" w:eastAsia="Times New Roman" w:hAnsi="Verdana" w:cs="Times New Roman"/>
            <w:color w:val="0000FF"/>
            <w:sz w:val="20"/>
            <w:szCs w:val="20"/>
            <w:u w:val="single"/>
            <w:lang w:eastAsia="el-GR"/>
          </w:rPr>
          <w:t>44</w:t>
        </w:r>
      </w:hyperlink>
      <w:r w:rsidRPr="00D70AAF">
        <w:rPr>
          <w:rFonts w:ascii="Verdana" w:eastAsia="Times New Roman" w:hAnsi="Verdana" w:cs="Times New Roman"/>
          <w:sz w:val="20"/>
          <w:szCs w:val="20"/>
          <w:lang w:eastAsia="el-GR"/>
        </w:rPr>
        <w:t xml:space="preserve"> </w:t>
      </w:r>
      <w:hyperlink r:id="rId67"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xml:space="preserve">- και 4 </w:t>
      </w:r>
      <w:hyperlink r:id="rId68"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 συνάγεται ότι επιτρέπεται η σύναψη προγραμματικής σύμβασης μεταξύ της εν λόγω εταιρείας και του Δήμου Πλατανιά με αντικείμενο την επιστημονική, τεχνική και τη διοικητική υποστήριξη των Υπηρεσιών του τελευταίου, στο πλαίσιο εκπλήρωσης του ευρύτερου κοινού στόχου για βιώσιμη ανάπτυξη των περιοχών των μελών του ... Η συνεργασία όμως αυτή, που υλοποιείται με την προγραμματική σύμβαση, έχει ως σκοπό την παροχή και μεταφορά εξειδικευμένων γνώσεων και τεχνογνωσίας προς το Δήμο για την εκπλήρωση των σκοπών του και όχι την κάλυψη τυχόν ελλείψεων προσωπικού του Δήμου δια της προσλήψεώς του από το ... και συνακολούθως κατά περιγραφή και καταστρατήγηση των περιοριστικών περί προσλήψεων κειμένων διατάξεων. Ενόψει δε αυτών, η συνεργασία προϋποθέτει την εκτέλεση συγκεκριμένου έργου ή μελέτης, για την υλοποίηση των οποίων ο οικείος Δήμος έχει πράγματι ανάγκη τη μεταφορά τεχνογνωσίας και όχι εν γένει την πρόσληψη προσωπικού, δια μέσου του ..., για την κάλυψη κενών οργανικών θέσεων του Δήμου.</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10. Εντούτοις, από τη Μελέτη του Αυτοτελούς Τμήματος Προγραμματισμού, Οργάνωσης και Πληροφορικής του Δήμου και τα λοιπά στοιχεία του φακέλου δεν προκύπτει κατά τρόπο συγκεκριμένο, ειδικό και σαφή το αντικείμενο της ελεγχόμενης σύμβασης, δηλαδή οι επιμέρους υπηρεσίες που θα παρασχεθούν και το περιεχόμενο αυτών, σε συνάρτηση με τα - ειδικώς καθοριζόμενα - έργα και μελέτες που βρίσκονται σε εξέλιξη ή πρόκειται να εκτελεσθούν, τις δημοπρατήσεις, τα συγχρηματοδοτούμενα προγράμματα ή οποιαδήποτε άλλη εντοπισμένη δράση του Δήμου, για την εκτέλεση των οποίων οι Διευθύνσεις Οικονομικών Υπηρεσιών και Τεχνικών Υπηρεσιών αδυνατούν να ανταποκριθούν με το προσωπικό που τις στελεχώνει, ώστε να καθίσταται αναγκαία η συνδρομή στις τεχνικές και εξειδικευμένες γνώσεις του .... Αντιθέτως, γίνεται συλλήβδην επίκληση της αναγκαιότητας παροχής του συνόλου των προβλεπόμενων στο άρθρο </w:t>
      </w:r>
      <w:hyperlink r:id="rId69"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70"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πρόσθετων αρμοδιοτήτων, χωρίς ειδικότερο προσδιορισμό των εξ αυτών εν προκειμένω ζητούμενων, της παρεχόμενης από τη διάταξη του άρθρου </w:t>
      </w:r>
      <w:hyperlink r:id="rId71"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παρ. 6 </w:t>
      </w:r>
      <w:hyperlink r:id="rId72"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δυνατότητας του Δήμου και του ... για σύναψη προγραμματικής σύμβασης με αναπτυξιακούς Οργανισμούς Ο.Τ.Α. με στόχο την εκτέλεση αυτοδιοικητικών αρμοδιοτήτων, καθώς και της δυνατότητας για σύναψη προγραμματικής σύμβασης μεταξύ του Δήμου και του ..., κατ' εφαρμογή τόσο του άρθρου 2 (που τιτλοφορείται «Αναπτυξιακοί Οργανισμοί Τοπικής Αυτοδιοίκησης») όσο και του άρθρου 3, αλλά και του άρθρου </w:t>
      </w:r>
      <w:hyperlink r:id="rId73" w:tgtFrame="_blank" w:history="1">
        <w:r w:rsidRPr="00D70AAF">
          <w:rPr>
            <w:rFonts w:ascii="Verdana" w:eastAsia="Times New Roman" w:hAnsi="Verdana" w:cs="Times New Roman"/>
            <w:color w:val="0000FF"/>
            <w:sz w:val="20"/>
            <w:szCs w:val="20"/>
            <w:u w:val="single"/>
            <w:lang w:eastAsia="el-GR"/>
          </w:rPr>
          <w:t>4</w:t>
        </w:r>
      </w:hyperlink>
      <w:r w:rsidRPr="00D70AAF">
        <w:rPr>
          <w:rFonts w:ascii="Verdana" w:eastAsia="Times New Roman" w:hAnsi="Verdana" w:cs="Times New Roman"/>
          <w:sz w:val="20"/>
          <w:szCs w:val="20"/>
          <w:lang w:eastAsia="el-GR"/>
        </w:rPr>
        <w:t xml:space="preserve"> </w:t>
      </w:r>
      <w:hyperlink r:id="rId74"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xml:space="preserve">, χωρίς να προκύπτει σαφώς βάσει ποιών διατάξεων και αντίστοιχων διαδικασιών, τις οποίες ο Δήμος Πλατανιά έκρινε εφαρμοστέες, εγκρίθηκαν οι όροι της επίμαχης σύμβασης. Σημειωτέον, άλλωστε, ότι βάσει των προεκτεθεισών διατάξεων των παρ. 4 και 6 του άρθρου </w:t>
      </w:r>
      <w:hyperlink r:id="rId75" w:tgtFrame="_blank" w:history="1">
        <w:r w:rsidRPr="00D70AAF">
          <w:rPr>
            <w:rFonts w:ascii="Verdana" w:eastAsia="Times New Roman" w:hAnsi="Verdana" w:cs="Times New Roman"/>
            <w:color w:val="0000FF"/>
            <w:sz w:val="20"/>
            <w:szCs w:val="20"/>
            <w:u w:val="single"/>
            <w:lang w:eastAsia="el-GR"/>
          </w:rPr>
          <w:t>12</w:t>
        </w:r>
      </w:hyperlink>
      <w:r w:rsidRPr="00D70AAF">
        <w:rPr>
          <w:rFonts w:ascii="Verdana" w:eastAsia="Times New Roman" w:hAnsi="Verdana" w:cs="Times New Roman"/>
          <w:sz w:val="20"/>
          <w:szCs w:val="20"/>
          <w:lang w:eastAsia="el-GR"/>
        </w:rPr>
        <w:t xml:space="preserve"> </w:t>
      </w:r>
      <w:hyperlink r:id="rId76"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xml:space="preserve">, οι προγραμματικές συμβάσεις, όταν πράγματι αφορούν στη συνεργασία μεταξύ δημόσιων φορέων, με σκοπό, διά της συνένωσης των μέσων που διαθέτει ο καθένας από αυτούς, την από κοινού εκτέλεση της δημόσιας αποστολής τους, δεν εμπίπτουν στο πεδίο εφαρμογής του ανωτέρω νόμου (Ελ.Σ. Ζ' Κλιμ. 478/2020 κ.ά.). Επομένως, η κλήση του ... προς υποβολή αφενός οικονομικής προσφοράς επί των τιμών (αμοιβών) του προϋπολογισμού και </w:t>
      </w:r>
      <w:r w:rsidRPr="00D70AAF">
        <w:rPr>
          <w:rFonts w:ascii="Verdana" w:eastAsia="Times New Roman" w:hAnsi="Verdana" w:cs="Times New Roman"/>
          <w:sz w:val="20"/>
          <w:szCs w:val="20"/>
          <w:lang w:eastAsia="el-GR"/>
        </w:rPr>
        <w:lastRenderedPageBreak/>
        <w:t xml:space="preserve">αφετέρου δικαιολογητικών προς απόδειξη της μη συνδρομής στο πρόσωπό του των αναφερόμενων στο άρθρο </w:t>
      </w:r>
      <w:hyperlink r:id="rId77" w:tgtFrame="_blank" w:history="1">
        <w:r w:rsidRPr="00D70AAF">
          <w:rPr>
            <w:rFonts w:ascii="Verdana" w:eastAsia="Times New Roman" w:hAnsi="Verdana" w:cs="Times New Roman"/>
            <w:color w:val="0000FF"/>
            <w:sz w:val="20"/>
            <w:szCs w:val="20"/>
            <w:u w:val="single"/>
            <w:lang w:eastAsia="el-GR"/>
          </w:rPr>
          <w:t>73</w:t>
        </w:r>
      </w:hyperlink>
      <w:r w:rsidRPr="00D70AAF">
        <w:rPr>
          <w:rFonts w:ascii="Verdana" w:eastAsia="Times New Roman" w:hAnsi="Verdana" w:cs="Times New Roman"/>
          <w:sz w:val="20"/>
          <w:szCs w:val="20"/>
          <w:lang w:eastAsia="el-GR"/>
        </w:rPr>
        <w:t xml:space="preserve"> </w:t>
      </w:r>
      <w:hyperlink r:id="rId78" w:tgtFrame="_blank" w:history="1">
        <w:r w:rsidRPr="00D70AAF">
          <w:rPr>
            <w:rFonts w:ascii="Verdana" w:eastAsia="Times New Roman" w:hAnsi="Verdana" w:cs="Times New Roman"/>
            <w:color w:val="0000FF"/>
            <w:sz w:val="20"/>
            <w:szCs w:val="20"/>
            <w:u w:val="single"/>
            <w:lang w:eastAsia="el-GR"/>
          </w:rPr>
          <w:t>του ν. 4412/2016</w:t>
        </w:r>
      </w:hyperlink>
      <w:r w:rsidRPr="00D70AAF">
        <w:rPr>
          <w:rFonts w:ascii="Verdana" w:eastAsia="Times New Roman" w:hAnsi="Verdana" w:cs="Times New Roman"/>
          <w:sz w:val="20"/>
          <w:szCs w:val="20"/>
          <w:lang w:eastAsia="el-GR"/>
        </w:rPr>
        <w:t xml:space="preserve"> λόγων υποχρεωτικού αποκλεισμού, χωρίς να διαπιστώνεται η κατά το δυνατόν, έστω, ισόρροπη με το Δήμο σύμπραξη του τελευταίου για την εκτέλεση του αντικειμένου της σύμβασης, υπό την έννοια της υλοποίησης συγκεκριμένων προγραμμάτων και δράσεων ή της παροχής συγκεκριμένων υπηρεσιών, εντός των ορίων των καταστατικών σκοπών του, με στόχο την επίτευξη της νόμιμης αποστολής του, </w:t>
      </w:r>
      <w:r w:rsidRPr="00D70AAF">
        <w:rPr>
          <w:rFonts w:ascii="Verdana" w:eastAsia="Times New Roman" w:hAnsi="Verdana" w:cs="Times New Roman"/>
          <w:sz w:val="20"/>
          <w:szCs w:val="20"/>
          <w:highlight w:val="yellow"/>
          <w:lang w:eastAsia="el-GR"/>
        </w:rPr>
        <w:t>προσιδιάζει σε διαδικασία επιλογής αναδόχου για την ανάθεση υπηρεσιών, ως εκ τούτου, σύναψης σύμβασης από επαχθή αιτία, κατά παρέκκλιση των διατάξεων περί δημοσίων συμβάσεων.</w:t>
      </w:r>
      <w:r w:rsidRPr="00D70AAF">
        <w:rPr>
          <w:rFonts w:ascii="Verdana" w:eastAsia="Times New Roman" w:hAnsi="Verdana" w:cs="Times New Roman"/>
          <w:sz w:val="20"/>
          <w:szCs w:val="20"/>
          <w:lang w:eastAsia="el-GR"/>
        </w:rPr>
        <w:t xml:space="preserve"> Επιπρόσθετα, ενώ με τη 18/1034/27.1.2021 απόφαση η Οικονομική Επιτροπή του Δήμου Πλατανιά ενέκρινε τους όρους του ελεγχόμενου σχεδίου, δεν προσκομίζεται αντίστοιχη εγκριτική απόφαση εκ μέρους του Διοικητικού Συμβουλίου της εταιρείας ..., βάσει των σχετικώς οριζομένων στο άρθρο </w:t>
      </w:r>
      <w:hyperlink r:id="rId79" w:tgtFrame="_blank" w:history="1">
        <w:r w:rsidRPr="00D70AAF">
          <w:rPr>
            <w:rFonts w:ascii="Verdana" w:eastAsia="Times New Roman" w:hAnsi="Verdana" w:cs="Times New Roman"/>
            <w:color w:val="0000FF"/>
            <w:sz w:val="20"/>
            <w:szCs w:val="20"/>
            <w:u w:val="single"/>
            <w:lang w:eastAsia="el-GR"/>
          </w:rPr>
          <w:t>100</w:t>
        </w:r>
      </w:hyperlink>
      <w:r w:rsidRPr="00D70AAF">
        <w:rPr>
          <w:rFonts w:ascii="Verdana" w:eastAsia="Times New Roman" w:hAnsi="Verdana" w:cs="Times New Roman"/>
          <w:sz w:val="20"/>
          <w:szCs w:val="20"/>
          <w:lang w:eastAsia="el-GR"/>
        </w:rPr>
        <w:t xml:space="preserve"> </w:t>
      </w:r>
      <w:hyperlink r:id="rId80"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(Ε.Σ. Ζ' Κλιμ. 89/2021).</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9. Κατ' ακολουθίαν των ανωτέρω και δεδομένου ότι αφενός μεν το υποβληθέν για έλεγχο σχέδιο δεν φέρει το ελάχιστο κατά νόμο περιεχόμενο, ήτοι συγκεκριμένα έργα ή μελέτες για την εκτέλεση των οποίων </w:t>
      </w:r>
      <w:r w:rsidRPr="00D70AAF">
        <w:rPr>
          <w:rFonts w:ascii="Verdana" w:eastAsia="Times New Roman" w:hAnsi="Verdana" w:cs="Times New Roman"/>
          <w:sz w:val="20"/>
          <w:szCs w:val="20"/>
          <w:highlight w:val="yellow"/>
          <w:lang w:eastAsia="el-GR"/>
        </w:rPr>
        <w:t>συντρέχει πράγματι ανάγκη προσφυγής σε εξειδικευμένες γνώσεις και τεχνογνωσία,</w:t>
      </w:r>
      <w:bookmarkStart w:id="2" w:name="_GoBack"/>
      <w:bookmarkEnd w:id="2"/>
      <w:r w:rsidRPr="00D70AAF">
        <w:rPr>
          <w:rFonts w:ascii="Verdana" w:eastAsia="Times New Roman" w:hAnsi="Verdana" w:cs="Times New Roman"/>
          <w:sz w:val="20"/>
          <w:szCs w:val="20"/>
          <w:lang w:eastAsia="el-GR"/>
        </w:rPr>
        <w:t xml:space="preserve"> </w:t>
      </w:r>
      <w:r w:rsidRPr="00D70AAF">
        <w:rPr>
          <w:rFonts w:ascii="Verdana" w:eastAsia="Times New Roman" w:hAnsi="Verdana" w:cs="Times New Roman"/>
          <w:sz w:val="20"/>
          <w:szCs w:val="20"/>
          <w:highlight w:val="yellow"/>
          <w:lang w:eastAsia="el-GR"/>
        </w:rPr>
        <w:t>που δεν διαθέτει ο Δήμος</w:t>
      </w:r>
      <w:r w:rsidRPr="00D70AAF">
        <w:rPr>
          <w:rFonts w:ascii="Verdana" w:eastAsia="Times New Roman" w:hAnsi="Verdana" w:cs="Times New Roman"/>
          <w:sz w:val="20"/>
          <w:szCs w:val="20"/>
          <w:lang w:eastAsia="el-GR"/>
        </w:rPr>
        <w:t>, αφετέρου δε ελλείπει η έγκριση των όρων του από αμφότερα τα συμβαλλόμενα μέρη, το Κλιμάκιο κρίνει ότι κωλύεται η υπογραφή του υποβληθέντος σχεδίου προγραμματικής σύμβασης.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Για τους λόγους αυτούς</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 xml:space="preserve">του σχεδίου </w:t>
      </w:r>
      <w:r w:rsidR="00F41BFD" w:rsidRPr="00D70AAF">
        <w:rPr>
          <w:rFonts w:ascii="Verdana" w:eastAsia="Times New Roman" w:hAnsi="Verdana" w:cs="Times New Roman"/>
          <w:sz w:val="20"/>
          <w:szCs w:val="20"/>
          <w:lang w:eastAsia="el-GR"/>
        </w:rPr>
        <w:t xml:space="preserve">Κωλύεται η υπογραφή </w:t>
      </w:r>
      <w:r w:rsidRPr="00D70AAF">
        <w:rPr>
          <w:rFonts w:ascii="Verdana" w:eastAsia="Times New Roman" w:hAnsi="Verdana" w:cs="Times New Roman"/>
          <w:sz w:val="20"/>
          <w:szCs w:val="20"/>
          <w:lang w:eastAsia="el-GR"/>
        </w:rPr>
        <w:t xml:space="preserve">προγραμματικής σύμβασης μεταξύ του Δήμου Πλατανιά και της αστικής μη κερδοσκοπικής εταιρείας με την επωνυμία ..., με αντικείμενο την παροχή υπηρεσιών «Διοικητικής Υποστήριξης σε θέματα που άπτονται των πρόσθετων αρμοδιοτήτων του άρθρου </w:t>
      </w:r>
      <w:hyperlink r:id="rId81" w:tgtFrame="_blank" w:history="1">
        <w:r w:rsidRPr="00D70AAF">
          <w:rPr>
            <w:rFonts w:ascii="Verdana" w:eastAsia="Times New Roman" w:hAnsi="Verdana" w:cs="Times New Roman"/>
            <w:color w:val="0000FF"/>
            <w:sz w:val="20"/>
            <w:szCs w:val="20"/>
            <w:u w:val="single"/>
            <w:lang w:eastAsia="el-GR"/>
          </w:rPr>
          <w:t>94</w:t>
        </w:r>
      </w:hyperlink>
      <w:r w:rsidRPr="00D70AAF">
        <w:rPr>
          <w:rFonts w:ascii="Verdana" w:eastAsia="Times New Roman" w:hAnsi="Verdana" w:cs="Times New Roman"/>
          <w:sz w:val="20"/>
          <w:szCs w:val="20"/>
          <w:lang w:eastAsia="el-GR"/>
        </w:rPr>
        <w:t xml:space="preserve"> </w:t>
      </w:r>
      <w:hyperlink r:id="rId82" w:tgtFrame="_blank" w:history="1">
        <w:r w:rsidRPr="00D70AAF">
          <w:rPr>
            <w:rFonts w:ascii="Verdana" w:eastAsia="Times New Roman" w:hAnsi="Verdana" w:cs="Times New Roman"/>
            <w:color w:val="0000FF"/>
            <w:sz w:val="20"/>
            <w:szCs w:val="20"/>
            <w:u w:val="single"/>
            <w:lang w:eastAsia="el-GR"/>
          </w:rPr>
          <w:t>του Ν. 3852/2010</w:t>
        </w:r>
      </w:hyperlink>
      <w:r w:rsidRPr="00D70AAF">
        <w:rPr>
          <w:rFonts w:ascii="Verdana" w:eastAsia="Times New Roman" w:hAnsi="Verdana" w:cs="Times New Roman"/>
          <w:sz w:val="20"/>
          <w:szCs w:val="20"/>
          <w:lang w:eastAsia="el-GR"/>
        </w:rPr>
        <w:t xml:space="preserve"> του Δήμου Πλατανιά, σύμφωνα με τις διατάξεις των άρθρων 2 &amp; 3 </w:t>
      </w:r>
      <w:hyperlink r:id="rId83" w:tgtFrame="_blank" w:history="1">
        <w:r w:rsidRPr="00D70AAF">
          <w:rPr>
            <w:rFonts w:ascii="Verdana" w:eastAsia="Times New Roman" w:hAnsi="Verdana" w:cs="Times New Roman"/>
            <w:color w:val="0000FF"/>
            <w:sz w:val="20"/>
            <w:szCs w:val="20"/>
            <w:u w:val="single"/>
            <w:lang w:eastAsia="el-GR"/>
          </w:rPr>
          <w:t>του Ν. 4674/2020</w:t>
        </w:r>
      </w:hyperlink>
      <w:r w:rsidRPr="00D70AAF">
        <w:rPr>
          <w:rFonts w:ascii="Verdana" w:eastAsia="Times New Roman" w:hAnsi="Verdana" w:cs="Times New Roman"/>
          <w:sz w:val="20"/>
          <w:szCs w:val="20"/>
          <w:lang w:eastAsia="el-GR"/>
        </w:rPr>
        <w:t>», συμβατικού ποσού 383.978,00 ευρώ, συμπεριλαμβανομένου του Φ.Π.Α.</w:t>
      </w:r>
    </w:p>
    <w:p w:rsidR="00D70AAF" w:rsidRPr="00D70AAF" w:rsidRDefault="00D70AAF" w:rsidP="00D70AAF">
      <w:pPr>
        <w:spacing w:before="100" w:beforeAutospacing="1" w:after="0" w:line="261" w:lineRule="atLeast"/>
        <w:jc w:val="both"/>
        <w:rPr>
          <w:rFonts w:ascii="Times New Roman" w:eastAsia="Times New Roman" w:hAnsi="Times New Roman" w:cs="Times New Roman"/>
          <w:sz w:val="24"/>
          <w:szCs w:val="24"/>
          <w:lang w:eastAsia="el-GR"/>
        </w:rPr>
      </w:pPr>
    </w:p>
    <w:tbl>
      <w:tblPr>
        <w:tblW w:w="9420" w:type="dxa"/>
        <w:tblCellSpacing w:w="0" w:type="dxa"/>
        <w:tblCellMar>
          <w:top w:w="15" w:type="dxa"/>
          <w:left w:w="15" w:type="dxa"/>
          <w:bottom w:w="15" w:type="dxa"/>
          <w:right w:w="15" w:type="dxa"/>
        </w:tblCellMar>
        <w:tblLook w:val="04A0"/>
      </w:tblPr>
      <w:tblGrid>
        <w:gridCol w:w="6748"/>
        <w:gridCol w:w="2672"/>
      </w:tblGrid>
      <w:tr w:rsidR="00D70AAF" w:rsidRPr="00D70AAF" w:rsidTr="00D70AAF">
        <w:trPr>
          <w:trHeight w:val="900"/>
          <w:tblCellSpacing w:w="0" w:type="dxa"/>
        </w:trPr>
        <w:tc>
          <w:tcPr>
            <w:tcW w:w="6705" w:type="dxa"/>
            <w:tcBorders>
              <w:top w:val="nil"/>
              <w:left w:val="nil"/>
              <w:bottom w:val="nil"/>
              <w:right w:val="nil"/>
            </w:tcBorders>
            <w:shd w:val="clear" w:color="auto" w:fill="FFFFFF"/>
            <w:tcMar>
              <w:top w:w="0" w:type="dxa"/>
              <w:left w:w="0" w:type="dxa"/>
              <w:bottom w:w="0" w:type="dxa"/>
              <w:right w:w="0" w:type="dxa"/>
            </w:tcMar>
            <w:vAlign w:val="center"/>
            <w:hideMark/>
          </w:tcPr>
          <w:p w:rsidR="00D70AAF" w:rsidRPr="00D70AAF" w:rsidRDefault="00D70AAF" w:rsidP="00D70AAF">
            <w:pPr>
              <w:spacing w:before="100" w:beforeAutospacing="1" w:after="0" w:line="240" w:lineRule="auto"/>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Ο ΠΡΟΕΔΡΟΣ</w:t>
            </w:r>
          </w:p>
          <w:p w:rsidR="00D70AAF" w:rsidRPr="00D70AAF" w:rsidRDefault="00D70AAF" w:rsidP="00D70AAF">
            <w:pPr>
              <w:spacing w:before="100" w:beforeAutospacing="1" w:after="0" w:line="240" w:lineRule="auto"/>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ΣΤΑΜΑΤΙΟΣ ΠΟΥΛΗΣ</w:t>
            </w:r>
          </w:p>
          <w:p w:rsidR="00D70AAF" w:rsidRPr="00D70AAF" w:rsidRDefault="00D70AAF" w:rsidP="00D70AAF">
            <w:pPr>
              <w:spacing w:before="100" w:beforeAutospacing="1" w:after="0" w:line="240" w:lineRule="auto"/>
              <w:jc w:val="both"/>
              <w:rPr>
                <w:rFonts w:ascii="Times New Roman" w:eastAsia="Times New Roman" w:hAnsi="Times New Roman" w:cs="Times New Roman"/>
                <w:sz w:val="24"/>
                <w:szCs w:val="24"/>
                <w:lang w:eastAsia="el-GR"/>
              </w:rPr>
            </w:pPr>
          </w:p>
          <w:p w:rsidR="00D70AAF" w:rsidRPr="00D70AAF" w:rsidRDefault="00D70AAF" w:rsidP="00D70AAF">
            <w:pPr>
              <w:spacing w:before="100" w:beforeAutospacing="1" w:after="0" w:line="240" w:lineRule="auto"/>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Η ΕΙΣΗΓΗΤΡΙΑ ΠΑΡΕΔΡΟΣ</w:t>
            </w:r>
          </w:p>
          <w:p w:rsidR="00D70AAF" w:rsidRPr="00D70AAF" w:rsidRDefault="00D70AAF" w:rsidP="00D70AAF">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70AAF">
              <w:rPr>
                <w:rFonts w:ascii="Verdana" w:eastAsia="Times New Roman" w:hAnsi="Verdana" w:cs="Times New Roman"/>
                <w:sz w:val="20"/>
                <w:szCs w:val="20"/>
                <w:lang w:eastAsia="el-GR"/>
              </w:rPr>
              <w:t>ΑΘΑΝΑΣΙΑ -ΜΥΡΟΦΟΡΑ ΣΙΔΗΡΟΠΟΥΛΟΥ</w:t>
            </w:r>
          </w:p>
        </w:tc>
        <w:tc>
          <w:tcPr>
            <w:tcW w:w="2655" w:type="dxa"/>
            <w:tcBorders>
              <w:top w:val="nil"/>
              <w:left w:val="nil"/>
              <w:bottom w:val="nil"/>
              <w:right w:val="nil"/>
            </w:tcBorders>
            <w:shd w:val="clear" w:color="auto" w:fill="FFFFFF"/>
            <w:tcMar>
              <w:top w:w="0" w:type="dxa"/>
              <w:left w:w="0" w:type="dxa"/>
              <w:bottom w:w="0" w:type="dxa"/>
              <w:right w:w="0" w:type="dxa"/>
            </w:tcMar>
            <w:vAlign w:val="center"/>
            <w:hideMark/>
          </w:tcPr>
          <w:p w:rsidR="00D70AAF" w:rsidRPr="00D70AAF" w:rsidRDefault="00D70AAF" w:rsidP="00D70AAF">
            <w:pPr>
              <w:spacing w:before="100" w:beforeAutospacing="1" w:after="100" w:afterAutospacing="1" w:line="240" w:lineRule="auto"/>
              <w:jc w:val="both"/>
              <w:rPr>
                <w:rFonts w:ascii="Times New Roman" w:eastAsia="Times New Roman" w:hAnsi="Times New Roman" w:cs="Times New Roman"/>
                <w:sz w:val="24"/>
                <w:szCs w:val="24"/>
                <w:lang w:eastAsia="el-GR"/>
              </w:rPr>
            </w:pPr>
          </w:p>
        </w:tc>
      </w:tr>
    </w:tbl>
    <w:p w:rsidR="00161284" w:rsidRDefault="00A47A3F" w:rsidP="00D70AAF">
      <w:pPr>
        <w:jc w:val="both"/>
      </w:pPr>
    </w:p>
    <w:sectPr w:rsidR="00161284" w:rsidSect="00E662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D70AAF"/>
    <w:rsid w:val="0036699F"/>
    <w:rsid w:val="0088761C"/>
    <w:rsid w:val="00A47A3F"/>
    <w:rsid w:val="00D70AAF"/>
    <w:rsid w:val="00E66262"/>
    <w:rsid w:val="00F41BFD"/>
    <w:rsid w:val="00FE28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47A3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47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497499">
      <w:bodyDiv w:val="1"/>
      <w:marLeft w:val="0"/>
      <w:marRight w:val="0"/>
      <w:marTop w:val="0"/>
      <w:marBottom w:val="0"/>
      <w:divBdr>
        <w:top w:val="none" w:sz="0" w:space="0" w:color="auto"/>
        <w:left w:val="none" w:sz="0" w:space="0" w:color="auto"/>
        <w:bottom w:val="none" w:sz="0" w:space="0" w:color="auto"/>
        <w:right w:val="none" w:sz="0" w:space="0" w:color="auto"/>
      </w:divBdr>
      <w:divsChild>
        <w:div w:id="2135513916">
          <w:marLeft w:val="0"/>
          <w:marRight w:val="0"/>
          <w:marTop w:val="0"/>
          <w:marBottom w:val="0"/>
          <w:divBdr>
            <w:top w:val="none" w:sz="0" w:space="0" w:color="auto"/>
            <w:left w:val="none" w:sz="0" w:space="0" w:color="auto"/>
            <w:bottom w:val="none" w:sz="0" w:space="0" w:color="auto"/>
            <w:right w:val="none" w:sz="0" w:space="0" w:color="auto"/>
          </w:divBdr>
        </w:div>
        <w:div w:id="921721983">
          <w:marLeft w:val="0"/>
          <w:marRight w:val="0"/>
          <w:marTop w:val="0"/>
          <w:marBottom w:val="0"/>
          <w:divBdr>
            <w:top w:val="none" w:sz="0" w:space="0" w:color="auto"/>
            <w:left w:val="none" w:sz="0" w:space="0" w:color="auto"/>
            <w:bottom w:val="none" w:sz="0" w:space="0" w:color="auto"/>
            <w:right w:val="none" w:sz="0" w:space="0" w:color="auto"/>
          </w:divBdr>
        </w:div>
        <w:div w:id="7053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motelia.gr/nservice22/document?documentId=647498" TargetMode="External"/><Relationship Id="rId18" Type="http://schemas.openxmlformats.org/officeDocument/2006/relationships/hyperlink" Target="https://www.nomotelia.gr/nservice22/document?documentId=427678" TargetMode="External"/><Relationship Id="rId26" Type="http://schemas.openxmlformats.org/officeDocument/2006/relationships/hyperlink" Target="https://www.nomotelia.gr/nservice22/document?documentId=1198868&amp;partId=1921292" TargetMode="External"/><Relationship Id="rId39" Type="http://schemas.openxmlformats.org/officeDocument/2006/relationships/hyperlink" Target="https://www.nomotelia.gr/nservice22/document?documentId=1154483&amp;partId=1840137" TargetMode="External"/><Relationship Id="rId21" Type="http://schemas.openxmlformats.org/officeDocument/2006/relationships/hyperlink" Target="https://www.nomotelia.gr/nservice22/document?documentId=647498" TargetMode="External"/><Relationship Id="rId34" Type="http://schemas.openxmlformats.org/officeDocument/2006/relationships/hyperlink" Target="https://www.nomotelia.gr/nservice22/document?documentId=647498" TargetMode="External"/><Relationship Id="rId42" Type="http://schemas.openxmlformats.org/officeDocument/2006/relationships/hyperlink" Target="https://www.nomotelia.gr/nservice22/document?documentId=647498" TargetMode="External"/><Relationship Id="rId47" Type="http://schemas.openxmlformats.org/officeDocument/2006/relationships/hyperlink" Target="https://www.nomotelia.gr/nservice22/document?documentId=647498&amp;partId=1042695" TargetMode="External"/><Relationship Id="rId50" Type="http://schemas.openxmlformats.org/officeDocument/2006/relationships/hyperlink" Target="https://www.nomotelia.gr/nservice22/document?documentId=647498&amp;partId=1042701" TargetMode="External"/><Relationship Id="rId55" Type="http://schemas.openxmlformats.org/officeDocument/2006/relationships/hyperlink" Target="https://www.nomotelia.gr/nservice22/document?documentId=647498" TargetMode="External"/><Relationship Id="rId63" Type="http://schemas.openxmlformats.org/officeDocument/2006/relationships/hyperlink" Target="https://www.nomotelia.gr/nservice22/document?documentId=1154483" TargetMode="External"/><Relationship Id="rId68" Type="http://schemas.openxmlformats.org/officeDocument/2006/relationships/hyperlink" Target="https://www.nomotelia.gr/nservice22/document?documentId=1154483" TargetMode="External"/><Relationship Id="rId76" Type="http://schemas.openxmlformats.org/officeDocument/2006/relationships/hyperlink" Target="https://www.nomotelia.gr/nservice22/document?documentId=991864" TargetMode="External"/><Relationship Id="rId84" Type="http://schemas.openxmlformats.org/officeDocument/2006/relationships/fontTable" Target="fontTable.xml"/><Relationship Id="rId7" Type="http://schemas.openxmlformats.org/officeDocument/2006/relationships/hyperlink" Target="https://www.nomotelia.gr/nservice22/document?documentId=647498&amp;partId=1042695" TargetMode="External"/><Relationship Id="rId71" Type="http://schemas.openxmlformats.org/officeDocument/2006/relationships/hyperlink" Target="https://www.nomotelia.gr/nservice22/document?documentId=647498&amp;partId=1042701" TargetMode="External"/><Relationship Id="rId2" Type="http://schemas.openxmlformats.org/officeDocument/2006/relationships/settings" Target="settings.xml"/><Relationship Id="rId16" Type="http://schemas.openxmlformats.org/officeDocument/2006/relationships/hyperlink" Target="https://www.nomotelia.gr/nservice22/document?documentId=647498&amp;partId=1042702" TargetMode="External"/><Relationship Id="rId29" Type="http://schemas.openxmlformats.org/officeDocument/2006/relationships/hyperlink" Target="https://www.nomotelia.gr/nservice22/document?documentId=880370" TargetMode="External"/><Relationship Id="rId11" Type="http://schemas.openxmlformats.org/officeDocument/2006/relationships/hyperlink" Target="https://www.nomotelia.gr/nservice22/document?documentId=1166344" TargetMode="External"/><Relationship Id="rId24" Type="http://schemas.openxmlformats.org/officeDocument/2006/relationships/hyperlink" Target="https://www.nomotelia.gr/nservice22/document?documentId=1154483&amp;partId=1840136" TargetMode="External"/><Relationship Id="rId32" Type="http://schemas.openxmlformats.org/officeDocument/2006/relationships/hyperlink" Target="https://www.nomotelia.gr/nservice22/document?documentId=991864" TargetMode="External"/><Relationship Id="rId37" Type="http://schemas.openxmlformats.org/officeDocument/2006/relationships/hyperlink" Target="https://www.nomotelia.gr/nservice22/document?documentId=647498&amp;partId=1042701" TargetMode="External"/><Relationship Id="rId40" Type="http://schemas.openxmlformats.org/officeDocument/2006/relationships/hyperlink" Target="https://www.nomotelia.gr/nservice22/document?documentId=1154483" TargetMode="External"/><Relationship Id="rId45" Type="http://schemas.openxmlformats.org/officeDocument/2006/relationships/hyperlink" Target="https://www.nomotelia.gr/nservice22/document?documentId=647498&amp;partId=1042701" TargetMode="External"/><Relationship Id="rId53" Type="http://schemas.openxmlformats.org/officeDocument/2006/relationships/hyperlink" Target="https://www.nomotelia.gr/nservice22/document?documentId=427678" TargetMode="External"/><Relationship Id="rId58" Type="http://schemas.openxmlformats.org/officeDocument/2006/relationships/hyperlink" Target="https://www.nomotelia.gr/nservice22/document?documentId=647498&amp;partId=1042695" TargetMode="External"/><Relationship Id="rId66" Type="http://schemas.openxmlformats.org/officeDocument/2006/relationships/hyperlink" Target="https://www.nomotelia.gr/nservice22/document?documentId=991864&amp;partId=1581275" TargetMode="External"/><Relationship Id="rId74" Type="http://schemas.openxmlformats.org/officeDocument/2006/relationships/hyperlink" Target="https://www.nomotelia.gr/nservice22/document?documentId=1154483" TargetMode="External"/><Relationship Id="rId79" Type="http://schemas.openxmlformats.org/officeDocument/2006/relationships/hyperlink" Target="https://www.nomotelia.gr/nservice22/document?documentId=647498&amp;partId=1042701" TargetMode="External"/><Relationship Id="rId5" Type="http://schemas.openxmlformats.org/officeDocument/2006/relationships/hyperlink" Target="https://www.nomotelia.gr/nservice22/document?documentId=1166344&amp;partId=1868885" TargetMode="External"/><Relationship Id="rId61" Type="http://schemas.openxmlformats.org/officeDocument/2006/relationships/hyperlink" Target="https://www.nomotelia.gr/nservice22/document?documentId=991864" TargetMode="External"/><Relationship Id="rId82" Type="http://schemas.openxmlformats.org/officeDocument/2006/relationships/hyperlink" Target="https://www.nomotelia.gr/nservice22/document?documentId=647498" TargetMode="External"/><Relationship Id="rId19" Type="http://schemas.openxmlformats.org/officeDocument/2006/relationships/hyperlink" Target="https://www.nomotelia.gr/nservice22/document?documentId=427678" TargetMode="External"/><Relationship Id="rId4" Type="http://schemas.openxmlformats.org/officeDocument/2006/relationships/image" Target="media/image1.png"/><Relationship Id="rId9" Type="http://schemas.openxmlformats.org/officeDocument/2006/relationships/hyperlink" Target="https://www.nomotelia.gr/nservice22/document?documentId=1154483" TargetMode="External"/><Relationship Id="rId14" Type="http://schemas.openxmlformats.org/officeDocument/2006/relationships/hyperlink" Target="https://www.nomotelia.gr/nservice22/document?documentId=1169559&amp;partId=1874568" TargetMode="External"/><Relationship Id="rId22" Type="http://schemas.openxmlformats.org/officeDocument/2006/relationships/hyperlink" Target="https://www.nomotelia.gr/nservice22/document?documentId=991864&amp;partId=1581275" TargetMode="External"/><Relationship Id="rId27" Type="http://schemas.openxmlformats.org/officeDocument/2006/relationships/hyperlink" Target="https://www.nomotelia.gr/nservice22/document?documentId=1198868" TargetMode="External"/><Relationship Id="rId30" Type="http://schemas.openxmlformats.org/officeDocument/2006/relationships/hyperlink" Target="https://www.nomotelia.gr/nservice22/document?documentId=991864&amp;partId=1581242" TargetMode="External"/><Relationship Id="rId35" Type="http://schemas.openxmlformats.org/officeDocument/2006/relationships/hyperlink" Target="https://www.nomotelia.gr/nservice22/document?documentId=991864" TargetMode="External"/><Relationship Id="rId43" Type="http://schemas.openxmlformats.org/officeDocument/2006/relationships/hyperlink" Target="https://www.nomotelia.gr/nservice22/document?documentId=647498&amp;partId=1042702" TargetMode="External"/><Relationship Id="rId48" Type="http://schemas.openxmlformats.org/officeDocument/2006/relationships/hyperlink" Target="https://www.nomotelia.gr/nservice22/document?documentId=647498" TargetMode="External"/><Relationship Id="rId56" Type="http://schemas.openxmlformats.org/officeDocument/2006/relationships/hyperlink" Target="https://www.nomotelia.gr/nservice22/document?documentId=647498&amp;partId=1042695" TargetMode="External"/><Relationship Id="rId64" Type="http://schemas.openxmlformats.org/officeDocument/2006/relationships/hyperlink" Target="https://www.nomotelia.gr/nservice22/document?documentId=647498&amp;partId=1042701" TargetMode="External"/><Relationship Id="rId69" Type="http://schemas.openxmlformats.org/officeDocument/2006/relationships/hyperlink" Target="https://www.nomotelia.gr/nservice22/document?documentId=647498&amp;partId=1042695" TargetMode="External"/><Relationship Id="rId77" Type="http://schemas.openxmlformats.org/officeDocument/2006/relationships/hyperlink" Target="https://www.nomotelia.gr/nservice22/document?documentId=991864&amp;partId=1581304" TargetMode="External"/><Relationship Id="rId8" Type="http://schemas.openxmlformats.org/officeDocument/2006/relationships/hyperlink" Target="https://www.nomotelia.gr/nservice22/document?documentId=647498" TargetMode="External"/><Relationship Id="rId51" Type="http://schemas.openxmlformats.org/officeDocument/2006/relationships/hyperlink" Target="https://www.nomotelia.gr/nservice22/document?documentId=647498" TargetMode="External"/><Relationship Id="rId72" Type="http://schemas.openxmlformats.org/officeDocument/2006/relationships/hyperlink" Target="https://www.nomotelia.gr/nservice22/document?documentId=647498" TargetMode="External"/><Relationship Id="rId80" Type="http://schemas.openxmlformats.org/officeDocument/2006/relationships/hyperlink" Target="https://www.nomotelia.gr/nservice22/document?documentId=647498"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nomotelia.gr/nservice22/document?documentId=647498&amp;partId=1042701" TargetMode="External"/><Relationship Id="rId17" Type="http://schemas.openxmlformats.org/officeDocument/2006/relationships/hyperlink" Target="https://www.nomotelia.gr/nservice22/document?documentId=647498" TargetMode="External"/><Relationship Id="rId25" Type="http://schemas.openxmlformats.org/officeDocument/2006/relationships/hyperlink" Target="https://www.nomotelia.gr/nservice22/document?documentId=1154483" TargetMode="External"/><Relationship Id="rId33" Type="http://schemas.openxmlformats.org/officeDocument/2006/relationships/hyperlink" Target="https://www.nomotelia.gr/nservice22/document?documentId=647498&amp;partId=1042701" TargetMode="External"/><Relationship Id="rId38" Type="http://schemas.openxmlformats.org/officeDocument/2006/relationships/hyperlink" Target="https://www.nomotelia.gr/nservice22/document?documentId=647498" TargetMode="External"/><Relationship Id="rId46" Type="http://schemas.openxmlformats.org/officeDocument/2006/relationships/hyperlink" Target="https://www.nomotelia.gr/nservice22/document?documentId=647498" TargetMode="External"/><Relationship Id="rId59" Type="http://schemas.openxmlformats.org/officeDocument/2006/relationships/hyperlink" Target="https://www.nomotelia.gr/nservice22/document?documentId=647498" TargetMode="External"/><Relationship Id="rId67" Type="http://schemas.openxmlformats.org/officeDocument/2006/relationships/hyperlink" Target="https://www.nomotelia.gr/nservice22/document?documentId=991864" TargetMode="External"/><Relationship Id="rId20" Type="http://schemas.openxmlformats.org/officeDocument/2006/relationships/hyperlink" Target="https://www.nomotelia.gr/nservice22/document?documentId=647498&amp;partId=1042701" TargetMode="External"/><Relationship Id="rId41" Type="http://schemas.openxmlformats.org/officeDocument/2006/relationships/hyperlink" Target="https://www.nomotelia.gr/nservice22/document?documentId=647498&amp;partId=1042696" TargetMode="External"/><Relationship Id="rId54" Type="http://schemas.openxmlformats.org/officeDocument/2006/relationships/hyperlink" Target="https://www.nomotelia.gr/nservice22/document?documentId=647498&amp;partId=1042695" TargetMode="External"/><Relationship Id="rId62" Type="http://schemas.openxmlformats.org/officeDocument/2006/relationships/hyperlink" Target="https://www.nomotelia.gr/nservice22/document?documentId=1154483&amp;partId=1840137" TargetMode="External"/><Relationship Id="rId70" Type="http://schemas.openxmlformats.org/officeDocument/2006/relationships/hyperlink" Target="https://www.nomotelia.gr/nservice22/document?documentId=647498" TargetMode="External"/><Relationship Id="rId75" Type="http://schemas.openxmlformats.org/officeDocument/2006/relationships/hyperlink" Target="https://www.nomotelia.gr/nservice22/document?documentId=991864&amp;partId=1581242" TargetMode="External"/><Relationship Id="rId83" Type="http://schemas.openxmlformats.org/officeDocument/2006/relationships/hyperlink" Target="https://www.nomotelia.gr/nservice22/document?documentId=1154483" TargetMode="External"/><Relationship Id="rId1" Type="http://schemas.openxmlformats.org/officeDocument/2006/relationships/styles" Target="styles.xml"/><Relationship Id="rId6" Type="http://schemas.openxmlformats.org/officeDocument/2006/relationships/hyperlink" Target="https://www.nomotelia.gr/nservice22/document?documentId=1166344" TargetMode="External"/><Relationship Id="rId15" Type="http://schemas.openxmlformats.org/officeDocument/2006/relationships/hyperlink" Target="https://www.nomotelia.gr/nservice22/document?documentId=1169559" TargetMode="External"/><Relationship Id="rId23" Type="http://schemas.openxmlformats.org/officeDocument/2006/relationships/hyperlink" Target="https://www.nomotelia.gr/nservice22/document?documentId=991864" TargetMode="External"/><Relationship Id="rId28" Type="http://schemas.openxmlformats.org/officeDocument/2006/relationships/hyperlink" Target="https://www.nomotelia.gr/nservice22/document?documentId=880370&amp;partId=1421349" TargetMode="External"/><Relationship Id="rId36" Type="http://schemas.openxmlformats.org/officeDocument/2006/relationships/hyperlink" Target="https://www.nomotelia.gr/nservice22/document?documentId=647498&amp;partId=1042700" TargetMode="External"/><Relationship Id="rId49" Type="http://schemas.openxmlformats.org/officeDocument/2006/relationships/hyperlink" Target="https://www.nomotelia.gr/nservice22/document?documentId=1154483" TargetMode="External"/><Relationship Id="rId57" Type="http://schemas.openxmlformats.org/officeDocument/2006/relationships/hyperlink" Target="https://www.nomotelia.gr/nservice22/document?documentId=647498" TargetMode="External"/><Relationship Id="rId10" Type="http://schemas.openxmlformats.org/officeDocument/2006/relationships/hyperlink" Target="https://www.nomotelia.gr/nservice22/document?documentId=1166344&amp;partId=1868900" TargetMode="External"/><Relationship Id="rId31" Type="http://schemas.openxmlformats.org/officeDocument/2006/relationships/hyperlink" Target="https://www.nomotelia.gr/nservice22/document?documentId=991864&amp;partId=1581275" TargetMode="External"/><Relationship Id="rId44" Type="http://schemas.openxmlformats.org/officeDocument/2006/relationships/hyperlink" Target="https://www.nomotelia.gr/nservice22/document?documentId=647498" TargetMode="External"/><Relationship Id="rId52" Type="http://schemas.openxmlformats.org/officeDocument/2006/relationships/hyperlink" Target="https://www.nomotelia.gr/nservice22/document?documentId=427678&amp;partId=1076324" TargetMode="External"/><Relationship Id="rId60" Type="http://schemas.openxmlformats.org/officeDocument/2006/relationships/hyperlink" Target="https://www.nomotelia.gr/nservice22/document?documentId=991864&amp;partId=1581304" TargetMode="External"/><Relationship Id="rId65" Type="http://schemas.openxmlformats.org/officeDocument/2006/relationships/hyperlink" Target="https://www.nomotelia.gr/nservice22/document?documentId=647498" TargetMode="External"/><Relationship Id="rId73" Type="http://schemas.openxmlformats.org/officeDocument/2006/relationships/hyperlink" Target="https://www.nomotelia.gr/nservice22/document?documentId=1154483&amp;partId=1840137" TargetMode="External"/><Relationship Id="rId78" Type="http://schemas.openxmlformats.org/officeDocument/2006/relationships/hyperlink" Target="https://www.nomotelia.gr/nservice22/document?documentId=991864" TargetMode="External"/><Relationship Id="rId81" Type="http://schemas.openxmlformats.org/officeDocument/2006/relationships/hyperlink" Target="https://www.nomotelia.gr/nservice22/document?documentId=647498&amp;partId=104269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6402</Words>
  <Characters>34577</Characters>
  <Application>Microsoft Office Word</Application>
  <DocSecurity>0</DocSecurity>
  <Lines>288</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2021-11-16T10:30:00Z</dcterms:created>
  <dcterms:modified xsi:type="dcterms:W3CDTF">2021-11-16T10:30:00Z</dcterms:modified>
</cp:coreProperties>
</file>