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tblpY="-507"/>
        <w:tblW w:w="9729" w:type="dxa"/>
        <w:tblLayout w:type="fixed"/>
        <w:tblLook w:val="0000"/>
      </w:tblPr>
      <w:tblGrid>
        <w:gridCol w:w="1642"/>
        <w:gridCol w:w="2838"/>
        <w:gridCol w:w="1165"/>
        <w:gridCol w:w="4084"/>
      </w:tblGrid>
      <w:tr w:rsidR="00430ED5" w:rsidRPr="00AD6214" w:rsidTr="00244161">
        <w:trPr>
          <w:trHeight w:val="2701"/>
        </w:trPr>
        <w:tc>
          <w:tcPr>
            <w:tcW w:w="5645" w:type="dxa"/>
            <w:gridSpan w:val="3"/>
          </w:tcPr>
          <w:p w:rsidR="00430ED5" w:rsidRPr="008B5B24" w:rsidRDefault="000E3110" w:rsidP="00EB1D84">
            <w:pPr>
              <w:pStyle w:val="3"/>
              <w:jc w:val="left"/>
              <w:rPr>
                <w:rFonts w:ascii="Times New Roman" w:hAnsi="Times New Roman"/>
                <w:noProof/>
                <w:sz w:val="22"/>
                <w:szCs w:val="22"/>
                <w:lang w:val="el-GR"/>
              </w:rPr>
            </w:pPr>
            <w:r w:rsidRPr="008B5B24">
              <w:rPr>
                <w:rFonts w:ascii="Times New Roman" w:hAnsi="Times New Roman"/>
                <w:noProof/>
                <w:sz w:val="22"/>
                <w:szCs w:val="22"/>
                <w:lang w:val="el-GR"/>
              </w:rPr>
              <w:drawing>
                <wp:inline distT="0" distB="0" distL="0" distR="0">
                  <wp:extent cx="491313" cy="490052"/>
                  <wp:effectExtent l="19050" t="0" r="3987" b="0"/>
                  <wp:docPr id="3" name="2 - Εικόνα" descr="Coat_of_Arms_of_Greece_(Monochromatic)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oat_of_Arms_of_Greece_(Monochromatic).svg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1313" cy="4900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E3110" w:rsidRPr="008B5B24" w:rsidRDefault="000E3110" w:rsidP="00EB1D84">
            <w:pPr>
              <w:pStyle w:val="3"/>
              <w:spacing w:before="100"/>
              <w:ind w:left="34"/>
              <w:jc w:val="left"/>
              <w:rPr>
                <w:rFonts w:ascii="Times New Roman" w:hAnsi="Times New Roman"/>
                <w:bCs/>
                <w:sz w:val="22"/>
                <w:szCs w:val="22"/>
                <w:lang w:val="el-GR"/>
              </w:rPr>
            </w:pPr>
            <w:r w:rsidRPr="008B5B24">
              <w:rPr>
                <w:rFonts w:ascii="Times New Roman" w:hAnsi="Times New Roman"/>
                <w:bCs/>
                <w:sz w:val="22"/>
                <w:szCs w:val="22"/>
                <w:lang w:val="el-GR"/>
              </w:rPr>
              <w:t>ΕΛΛΗΝΙΚΗ ΔΗΜΟΚΡΑΤΙΑ</w:t>
            </w:r>
          </w:p>
          <w:p w:rsidR="00815381" w:rsidRPr="0003352C" w:rsidRDefault="000E3110" w:rsidP="00EB1D84">
            <w:pPr>
              <w:pStyle w:val="3"/>
              <w:ind w:left="34"/>
              <w:jc w:val="left"/>
              <w:rPr>
                <w:rFonts w:ascii="Times New Roman" w:hAnsi="Times New Roman"/>
                <w:bCs/>
                <w:sz w:val="22"/>
                <w:szCs w:val="22"/>
                <w:lang w:val="el-GR"/>
              </w:rPr>
            </w:pPr>
            <w:r w:rsidRPr="0003352C">
              <w:rPr>
                <w:rFonts w:ascii="Times New Roman" w:hAnsi="Times New Roman"/>
                <w:bCs/>
                <w:sz w:val="22"/>
                <w:szCs w:val="22"/>
                <w:lang w:val="el-GR"/>
              </w:rPr>
              <w:t xml:space="preserve">ΥΠΟΥΡΓΕΙΟ ΕΡΓΑΣΙΑΣ </w:t>
            </w:r>
          </w:p>
          <w:p w:rsidR="00430ED5" w:rsidRPr="0003352C" w:rsidRDefault="000E3110" w:rsidP="00EB1D84">
            <w:pPr>
              <w:pStyle w:val="3"/>
              <w:ind w:left="34"/>
              <w:jc w:val="left"/>
              <w:rPr>
                <w:rFonts w:ascii="Times New Roman" w:hAnsi="Times New Roman"/>
                <w:bCs/>
                <w:sz w:val="22"/>
                <w:szCs w:val="22"/>
                <w:lang w:val="el-GR"/>
              </w:rPr>
            </w:pPr>
            <w:r w:rsidRPr="0003352C">
              <w:rPr>
                <w:rFonts w:ascii="Times New Roman" w:hAnsi="Times New Roman"/>
                <w:bCs/>
                <w:sz w:val="22"/>
                <w:szCs w:val="22"/>
                <w:lang w:val="el-GR"/>
              </w:rPr>
              <w:t>ΚΑΙ ΚΟΙΝΩΝΙΚΩΝ ΥΠΟΘΕΣΕΩΝ</w:t>
            </w:r>
          </w:p>
          <w:p w:rsidR="000E3110" w:rsidRPr="0003352C" w:rsidRDefault="000E3110" w:rsidP="00EB1D84">
            <w:pPr>
              <w:ind w:left="34"/>
              <w:rPr>
                <w:rFonts w:ascii="Times New Roman" w:hAnsi="Times New Roman"/>
                <w:sz w:val="22"/>
                <w:szCs w:val="22"/>
                <w:lang w:val="el-GR"/>
              </w:rPr>
            </w:pPr>
            <w:r w:rsidRPr="0003352C">
              <w:rPr>
                <w:rFonts w:ascii="Times New Roman" w:hAnsi="Times New Roman"/>
                <w:sz w:val="22"/>
                <w:szCs w:val="22"/>
                <w:lang w:val="el-GR"/>
              </w:rPr>
              <w:t>ΓΕΝΙΚΗ ΓΡΑΜΜΑΤΕΙΑ ΚΟΙΝΩΝΙΚΩΝ ΑΣΦΑΛΙΣΕΩΝ</w:t>
            </w:r>
          </w:p>
          <w:p w:rsidR="000E3110" w:rsidRPr="0003352C" w:rsidRDefault="005664AC" w:rsidP="00EB1D84">
            <w:pPr>
              <w:ind w:left="34"/>
              <w:rPr>
                <w:rFonts w:ascii="Times New Roman" w:hAnsi="Times New Roman"/>
                <w:sz w:val="22"/>
                <w:szCs w:val="22"/>
                <w:lang w:val="el-GR"/>
              </w:rPr>
            </w:pPr>
            <w:r w:rsidRPr="0003352C">
              <w:rPr>
                <w:rFonts w:ascii="Times New Roman" w:hAnsi="Times New Roman"/>
                <w:sz w:val="22"/>
                <w:szCs w:val="22"/>
                <w:lang w:val="el-GR"/>
              </w:rPr>
              <w:t>ΓΕΝΙΚΗ ΔΙΕΥΘΥΝΣΗ ΚΟΙΝΩΝΙΚΉΣ ΑΣΦΑΛΙΣΗΣ</w:t>
            </w:r>
          </w:p>
          <w:p w:rsidR="005664AC" w:rsidRPr="0003352C" w:rsidRDefault="00C23648" w:rsidP="00EB1D84">
            <w:pPr>
              <w:ind w:left="34"/>
              <w:rPr>
                <w:rFonts w:ascii="Times New Roman" w:hAnsi="Times New Roman"/>
                <w:sz w:val="22"/>
                <w:szCs w:val="22"/>
                <w:lang w:val="el-GR"/>
              </w:rPr>
            </w:pPr>
            <w:r w:rsidRPr="0003352C">
              <w:rPr>
                <w:rFonts w:ascii="Times New Roman" w:hAnsi="Times New Roman"/>
                <w:sz w:val="22"/>
                <w:szCs w:val="22"/>
                <w:lang w:val="el-GR"/>
              </w:rPr>
              <w:t>ΔΙΕΥΘΥΝΣΗ ΠΑΡΟΧΩΝ ΚΥΡΙΑΣ ΣΥΝΤΑΞΗΣ</w:t>
            </w:r>
          </w:p>
          <w:p w:rsidR="00430ED5" w:rsidRPr="0003352C" w:rsidRDefault="005664AC" w:rsidP="00244161">
            <w:pPr>
              <w:ind w:left="34"/>
              <w:rPr>
                <w:rFonts w:ascii="Times New Roman" w:hAnsi="Times New Roman"/>
                <w:sz w:val="22"/>
                <w:szCs w:val="22"/>
                <w:lang w:val="el-GR"/>
              </w:rPr>
            </w:pPr>
            <w:r w:rsidRPr="0003352C">
              <w:rPr>
                <w:rFonts w:ascii="Times New Roman" w:hAnsi="Times New Roman"/>
                <w:sz w:val="22"/>
                <w:szCs w:val="22"/>
                <w:lang w:val="el-GR"/>
              </w:rPr>
              <w:t xml:space="preserve">ΤΜΗΜΑ </w:t>
            </w:r>
            <w:r w:rsidR="00C23648" w:rsidRPr="0003352C">
              <w:rPr>
                <w:rFonts w:ascii="Times New Roman" w:hAnsi="Times New Roman"/>
                <w:sz w:val="22"/>
                <w:szCs w:val="22"/>
                <w:lang w:val="el-GR"/>
              </w:rPr>
              <w:t>Δ</w:t>
            </w:r>
            <w:r w:rsidR="00202D33" w:rsidRPr="0003352C">
              <w:rPr>
                <w:rFonts w:ascii="Times New Roman" w:hAnsi="Times New Roman"/>
                <w:sz w:val="22"/>
                <w:szCs w:val="22"/>
                <w:lang w:val="el-GR"/>
              </w:rPr>
              <w:t>΄</w:t>
            </w:r>
            <w:r w:rsidR="00C23648" w:rsidRPr="0003352C">
              <w:rPr>
                <w:rFonts w:ascii="Times New Roman" w:hAnsi="Times New Roman"/>
                <w:sz w:val="22"/>
                <w:szCs w:val="22"/>
                <w:lang w:val="el-GR"/>
              </w:rPr>
              <w:t xml:space="preserve"> ΔΙΑΔΟΧΙΚΗΣ ΑΣΦΑΛΙΣΗΣ</w:t>
            </w:r>
          </w:p>
          <w:p w:rsidR="00244161" w:rsidRPr="008B5B24" w:rsidRDefault="00244161" w:rsidP="00244161">
            <w:pPr>
              <w:ind w:left="34"/>
              <w:rPr>
                <w:rFonts w:ascii="Times New Roman" w:hAnsi="Times New Roman"/>
                <w:sz w:val="22"/>
                <w:szCs w:val="22"/>
                <w:lang w:val="el-GR"/>
              </w:rPr>
            </w:pPr>
          </w:p>
        </w:tc>
        <w:tc>
          <w:tcPr>
            <w:tcW w:w="4084" w:type="dxa"/>
          </w:tcPr>
          <w:p w:rsidR="00430ED5" w:rsidRPr="008B5B24" w:rsidRDefault="00430ED5" w:rsidP="00EB1D84">
            <w:pPr>
              <w:ind w:left="-851" w:right="-99"/>
              <w:rPr>
                <w:rFonts w:ascii="Times New Roman" w:hAnsi="Times New Roman"/>
                <w:sz w:val="22"/>
                <w:szCs w:val="22"/>
                <w:lang w:val="el-GR"/>
              </w:rPr>
            </w:pPr>
          </w:p>
          <w:p w:rsidR="00430ED5" w:rsidRPr="008B5B24" w:rsidRDefault="00430ED5" w:rsidP="00244161">
            <w:pPr>
              <w:ind w:right="33"/>
              <w:rPr>
                <w:rFonts w:ascii="Times New Roman" w:hAnsi="Times New Roman"/>
                <w:b/>
                <w:sz w:val="22"/>
                <w:szCs w:val="22"/>
                <w:lang w:val="el-GR"/>
              </w:rPr>
            </w:pPr>
          </w:p>
          <w:p w:rsidR="00815381" w:rsidRPr="008B5B24" w:rsidRDefault="00815381" w:rsidP="00EB1D84">
            <w:pPr>
              <w:ind w:right="33"/>
              <w:rPr>
                <w:rFonts w:ascii="Times New Roman" w:hAnsi="Times New Roman"/>
                <w:sz w:val="22"/>
                <w:szCs w:val="22"/>
                <w:lang w:val="el-GR"/>
              </w:rPr>
            </w:pPr>
          </w:p>
          <w:p w:rsidR="000E3110" w:rsidRPr="008B5B24" w:rsidRDefault="00430ED5" w:rsidP="00EB1D84">
            <w:pPr>
              <w:ind w:right="33"/>
              <w:rPr>
                <w:rFonts w:ascii="Times New Roman" w:hAnsi="Times New Roman"/>
                <w:sz w:val="22"/>
                <w:szCs w:val="22"/>
                <w:lang w:val="el-GR"/>
              </w:rPr>
            </w:pPr>
            <w:r w:rsidRPr="008B5B24">
              <w:rPr>
                <w:rFonts w:ascii="Times New Roman" w:hAnsi="Times New Roman"/>
                <w:sz w:val="22"/>
                <w:szCs w:val="22"/>
                <w:lang w:val="el-GR"/>
              </w:rPr>
              <w:t xml:space="preserve">Αθήνα, </w:t>
            </w:r>
            <w:r w:rsidR="0003352C">
              <w:rPr>
                <w:rFonts w:ascii="Times New Roman" w:hAnsi="Times New Roman"/>
                <w:sz w:val="22"/>
                <w:szCs w:val="22"/>
                <w:lang w:val="el-GR"/>
              </w:rPr>
              <w:t xml:space="preserve"> 03</w:t>
            </w:r>
            <w:r w:rsidR="005306C3">
              <w:rPr>
                <w:rFonts w:ascii="Times New Roman" w:hAnsi="Times New Roman"/>
                <w:sz w:val="22"/>
                <w:szCs w:val="22"/>
                <w:lang w:val="el-GR"/>
              </w:rPr>
              <w:t>/11</w:t>
            </w:r>
            <w:r w:rsidR="00AD6214" w:rsidRPr="008B5B24">
              <w:rPr>
                <w:rFonts w:ascii="Times New Roman" w:hAnsi="Times New Roman"/>
                <w:sz w:val="22"/>
                <w:szCs w:val="22"/>
                <w:lang w:val="el-GR"/>
              </w:rPr>
              <w:t>/</w:t>
            </w:r>
            <w:r w:rsidR="00C23648" w:rsidRPr="008B5B24">
              <w:rPr>
                <w:rFonts w:ascii="Times New Roman" w:hAnsi="Times New Roman"/>
                <w:sz w:val="22"/>
                <w:szCs w:val="22"/>
                <w:lang w:val="el-GR"/>
              </w:rPr>
              <w:t>2020</w:t>
            </w:r>
          </w:p>
          <w:p w:rsidR="000E3110" w:rsidRPr="008B5B24" w:rsidRDefault="000E3110" w:rsidP="00EB1D84">
            <w:pPr>
              <w:ind w:left="418" w:right="33"/>
              <w:rPr>
                <w:rFonts w:ascii="Times New Roman" w:hAnsi="Times New Roman"/>
                <w:sz w:val="22"/>
                <w:szCs w:val="22"/>
                <w:lang w:val="el-GR"/>
              </w:rPr>
            </w:pPr>
          </w:p>
          <w:p w:rsidR="00430ED5" w:rsidRPr="008B5B24" w:rsidRDefault="00430ED5" w:rsidP="0003352C">
            <w:pPr>
              <w:ind w:right="33"/>
              <w:rPr>
                <w:rFonts w:ascii="Times New Roman" w:hAnsi="Times New Roman"/>
                <w:sz w:val="22"/>
                <w:szCs w:val="22"/>
                <w:lang w:val="el-GR"/>
              </w:rPr>
            </w:pPr>
            <w:r w:rsidRPr="008B5B24">
              <w:rPr>
                <w:rFonts w:ascii="Times New Roman" w:hAnsi="Times New Roman"/>
                <w:sz w:val="22"/>
                <w:szCs w:val="22"/>
                <w:lang w:val="el-GR"/>
              </w:rPr>
              <w:t xml:space="preserve">Αριθ. Πρωτ. : </w:t>
            </w:r>
            <w:bookmarkStart w:id="0" w:name="FLD5"/>
            <w:r w:rsidR="00C23648" w:rsidRPr="008B5B24">
              <w:rPr>
                <w:rFonts w:ascii="Times New Roman" w:hAnsi="Times New Roman"/>
                <w:b/>
                <w:sz w:val="22"/>
                <w:szCs w:val="22"/>
                <w:lang w:val="el-GR"/>
              </w:rPr>
              <w:t>Φ1500/</w:t>
            </w:r>
            <w:bookmarkEnd w:id="0"/>
            <w:r w:rsidR="005C1385" w:rsidRPr="008B5B24">
              <w:rPr>
                <w:rFonts w:ascii="Times New Roman" w:hAnsi="Times New Roman"/>
                <w:b/>
                <w:sz w:val="22"/>
                <w:szCs w:val="22"/>
                <w:lang w:val="el-GR"/>
              </w:rPr>
              <w:t>Δ17/</w:t>
            </w:r>
            <w:r w:rsidR="005306C3">
              <w:rPr>
                <w:rFonts w:ascii="Times New Roman" w:hAnsi="Times New Roman"/>
                <w:b/>
                <w:sz w:val="22"/>
                <w:szCs w:val="22"/>
                <w:lang w:val="el-GR"/>
              </w:rPr>
              <w:t>25153/1309/</w:t>
            </w:r>
            <w:r w:rsidR="0003352C">
              <w:rPr>
                <w:rFonts w:ascii="Times New Roman" w:hAnsi="Times New Roman"/>
                <w:b/>
                <w:sz w:val="22"/>
                <w:szCs w:val="22"/>
                <w:lang w:val="el-GR"/>
              </w:rPr>
              <w:t>03.</w:t>
            </w:r>
            <w:r w:rsidR="005306C3">
              <w:rPr>
                <w:rFonts w:ascii="Times New Roman" w:hAnsi="Times New Roman"/>
                <w:b/>
                <w:sz w:val="22"/>
                <w:szCs w:val="22"/>
                <w:lang w:val="el-GR"/>
              </w:rPr>
              <w:t>11</w:t>
            </w:r>
            <w:r w:rsidR="00AD6214" w:rsidRPr="008B5B24">
              <w:rPr>
                <w:rFonts w:ascii="Times New Roman" w:hAnsi="Times New Roman"/>
                <w:b/>
                <w:sz w:val="22"/>
                <w:szCs w:val="22"/>
                <w:lang w:val="el-GR"/>
              </w:rPr>
              <w:t>.</w:t>
            </w:r>
            <w:r w:rsidR="0003352C">
              <w:rPr>
                <w:rFonts w:ascii="Times New Roman" w:hAnsi="Times New Roman"/>
                <w:b/>
                <w:sz w:val="22"/>
                <w:szCs w:val="22"/>
                <w:lang w:val="el-GR"/>
              </w:rPr>
              <w:t>20</w:t>
            </w:r>
            <w:r w:rsidR="00AD6214" w:rsidRPr="008B5B24">
              <w:rPr>
                <w:rFonts w:ascii="Times New Roman" w:hAnsi="Times New Roman"/>
                <w:b/>
                <w:sz w:val="22"/>
                <w:szCs w:val="22"/>
                <w:lang w:val="el-GR"/>
              </w:rPr>
              <w:t>20</w:t>
            </w:r>
          </w:p>
        </w:tc>
      </w:tr>
      <w:tr w:rsidR="00430ED5" w:rsidRPr="0003352C" w:rsidTr="00EB1D84">
        <w:trPr>
          <w:trHeight w:val="1349"/>
        </w:trPr>
        <w:tc>
          <w:tcPr>
            <w:tcW w:w="1642" w:type="dxa"/>
          </w:tcPr>
          <w:p w:rsidR="00184A08" w:rsidRPr="008B5B24" w:rsidRDefault="00184A08" w:rsidP="00EB1D8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Calibri" w:hAnsi="Times New Roman"/>
                <w:b/>
                <w:bCs/>
                <w:sz w:val="22"/>
                <w:szCs w:val="22"/>
                <w:lang w:val="el-GR"/>
              </w:rPr>
            </w:pPr>
            <w:r w:rsidRPr="008B5B24">
              <w:rPr>
                <w:rFonts w:ascii="Times New Roman" w:eastAsia="Calibri" w:hAnsi="Times New Roman"/>
                <w:b/>
                <w:bCs/>
                <w:sz w:val="22"/>
                <w:szCs w:val="22"/>
                <w:lang w:val="el-GR"/>
              </w:rPr>
              <w:t>Διεύθυνση</w:t>
            </w:r>
            <w:r w:rsidR="00202D33" w:rsidRPr="008B5B24">
              <w:rPr>
                <w:rFonts w:ascii="Times New Roman" w:eastAsia="Calibri" w:hAnsi="Times New Roman"/>
                <w:b/>
                <w:bCs/>
                <w:sz w:val="22"/>
                <w:szCs w:val="22"/>
                <w:lang w:val="el-GR"/>
              </w:rPr>
              <w:t>:</w:t>
            </w:r>
            <w:r w:rsidRPr="008B5B24">
              <w:rPr>
                <w:rFonts w:ascii="Times New Roman" w:eastAsia="Calibri" w:hAnsi="Times New Roman"/>
                <w:b/>
                <w:bCs/>
                <w:sz w:val="22"/>
                <w:szCs w:val="22"/>
                <w:lang w:val="el-GR"/>
              </w:rPr>
              <w:t xml:space="preserve"> </w:t>
            </w:r>
          </w:p>
          <w:p w:rsidR="00430ED5" w:rsidRPr="008B5B24" w:rsidRDefault="00430ED5" w:rsidP="00EB1D8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Calibri" w:hAnsi="Times New Roman"/>
                <w:b/>
                <w:bCs/>
                <w:sz w:val="22"/>
                <w:szCs w:val="22"/>
                <w:lang w:val="el-GR"/>
              </w:rPr>
            </w:pPr>
            <w:r w:rsidRPr="008B5B24">
              <w:rPr>
                <w:rFonts w:ascii="Times New Roman" w:eastAsia="Calibri" w:hAnsi="Times New Roman"/>
                <w:b/>
                <w:bCs/>
                <w:sz w:val="22"/>
                <w:szCs w:val="22"/>
                <w:lang w:val="el-GR"/>
              </w:rPr>
              <w:t>Πληροφορίες</w:t>
            </w:r>
            <w:r w:rsidR="00202D33" w:rsidRPr="008B5B24">
              <w:rPr>
                <w:rFonts w:ascii="Times New Roman" w:eastAsia="Calibri" w:hAnsi="Times New Roman"/>
                <w:b/>
                <w:bCs/>
                <w:sz w:val="22"/>
                <w:szCs w:val="22"/>
                <w:lang w:val="el-GR"/>
              </w:rPr>
              <w:t>:</w:t>
            </w:r>
            <w:r w:rsidRPr="008B5B24">
              <w:rPr>
                <w:rFonts w:ascii="Times New Roman" w:eastAsia="Calibri" w:hAnsi="Times New Roman"/>
                <w:b/>
                <w:bCs/>
                <w:sz w:val="22"/>
                <w:szCs w:val="22"/>
                <w:lang w:val="el-GR"/>
              </w:rPr>
              <w:t xml:space="preserve"> </w:t>
            </w:r>
          </w:p>
          <w:p w:rsidR="00430ED5" w:rsidRPr="008B5B24" w:rsidRDefault="00430ED5" w:rsidP="00EB1D8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Calibri" w:hAnsi="Times New Roman"/>
                <w:b/>
                <w:bCs/>
                <w:sz w:val="22"/>
                <w:szCs w:val="22"/>
                <w:lang w:val="el-GR"/>
              </w:rPr>
            </w:pPr>
            <w:r w:rsidRPr="008B5B24">
              <w:rPr>
                <w:rFonts w:ascii="Times New Roman" w:eastAsia="Calibri" w:hAnsi="Times New Roman"/>
                <w:b/>
                <w:bCs/>
                <w:sz w:val="22"/>
                <w:szCs w:val="22"/>
                <w:lang w:val="el-GR"/>
              </w:rPr>
              <w:t>Τηλέφωνο</w:t>
            </w:r>
            <w:r w:rsidR="00202D33" w:rsidRPr="008B5B24">
              <w:rPr>
                <w:rFonts w:ascii="Times New Roman" w:eastAsia="Calibri" w:hAnsi="Times New Roman"/>
                <w:b/>
                <w:bCs/>
                <w:sz w:val="22"/>
                <w:szCs w:val="22"/>
                <w:lang w:val="el-GR"/>
              </w:rPr>
              <w:t>:</w:t>
            </w:r>
          </w:p>
          <w:p w:rsidR="00430ED5" w:rsidRPr="008B5B24" w:rsidRDefault="00430ED5" w:rsidP="00EB1D84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  <w:lang w:val="el-GR"/>
              </w:rPr>
            </w:pPr>
            <w:r w:rsidRPr="008B5B24">
              <w:rPr>
                <w:rFonts w:ascii="Times New Roman" w:eastAsia="Calibri" w:hAnsi="Times New Roman"/>
                <w:b/>
                <w:bCs/>
                <w:sz w:val="22"/>
                <w:szCs w:val="22"/>
                <w:lang w:val="el-GR"/>
              </w:rPr>
              <w:t>Ηλ. Ταχ.</w:t>
            </w:r>
            <w:r w:rsidR="00202D33" w:rsidRPr="008B5B24">
              <w:rPr>
                <w:rFonts w:ascii="Times New Roman" w:eastAsia="Calibri" w:hAnsi="Times New Roman"/>
                <w:b/>
                <w:bCs/>
                <w:sz w:val="22"/>
                <w:szCs w:val="22"/>
                <w:lang w:val="el-GR"/>
              </w:rPr>
              <w:t>:</w:t>
            </w:r>
          </w:p>
        </w:tc>
        <w:tc>
          <w:tcPr>
            <w:tcW w:w="2838" w:type="dxa"/>
          </w:tcPr>
          <w:p w:rsidR="00184A08" w:rsidRPr="008B5B24" w:rsidRDefault="00184A08" w:rsidP="00EB1D84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/>
                <w:bCs/>
                <w:sz w:val="22"/>
                <w:szCs w:val="22"/>
                <w:lang w:val="el-GR"/>
              </w:rPr>
            </w:pPr>
            <w:r w:rsidRPr="008B5B24">
              <w:rPr>
                <w:rFonts w:ascii="Times New Roman" w:eastAsia="Calibri" w:hAnsi="Times New Roman"/>
                <w:bCs/>
                <w:sz w:val="22"/>
                <w:szCs w:val="22"/>
                <w:lang w:val="el-GR"/>
              </w:rPr>
              <w:t>Σταδίου 29, 105 59, Αθήνα</w:t>
            </w:r>
          </w:p>
          <w:p w:rsidR="00430ED5" w:rsidRPr="008B5B24" w:rsidRDefault="00FA271D" w:rsidP="00EB1D84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/>
                <w:bCs/>
                <w:sz w:val="22"/>
                <w:szCs w:val="22"/>
                <w:lang w:val="el-GR"/>
              </w:rPr>
            </w:pPr>
            <w:r>
              <w:rPr>
                <w:rFonts w:ascii="Times New Roman" w:eastAsia="Calibri" w:hAnsi="Times New Roman"/>
                <w:bCs/>
                <w:sz w:val="22"/>
                <w:szCs w:val="22"/>
                <w:lang w:val="el-GR"/>
              </w:rPr>
              <w:t>Σ. Παπαϊωάννου</w:t>
            </w:r>
          </w:p>
          <w:p w:rsidR="00430ED5" w:rsidRPr="008B5B24" w:rsidRDefault="00FA271D" w:rsidP="00EB1D84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/>
                <w:bCs/>
                <w:sz w:val="22"/>
                <w:szCs w:val="22"/>
                <w:lang w:val="el-GR"/>
              </w:rPr>
            </w:pPr>
            <w:r>
              <w:rPr>
                <w:rFonts w:ascii="Times New Roman" w:eastAsia="Calibri" w:hAnsi="Times New Roman"/>
                <w:bCs/>
                <w:sz w:val="22"/>
                <w:szCs w:val="22"/>
                <w:lang w:val="el-GR"/>
              </w:rPr>
              <w:t>2131516747</w:t>
            </w:r>
          </w:p>
          <w:p w:rsidR="00430ED5" w:rsidRPr="008B5B24" w:rsidRDefault="009C2A1B" w:rsidP="0081538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/>
                <w:bCs/>
                <w:i/>
                <w:sz w:val="22"/>
                <w:szCs w:val="22"/>
                <w:lang w:val="el-GR"/>
              </w:rPr>
            </w:pPr>
            <w:r w:rsidRPr="008B5B24">
              <w:rPr>
                <w:i/>
                <w:sz w:val="22"/>
                <w:szCs w:val="22"/>
              </w:rPr>
              <w:t>synparoxes</w:t>
            </w:r>
            <w:r w:rsidRPr="008B5B24">
              <w:rPr>
                <w:i/>
                <w:sz w:val="22"/>
                <w:szCs w:val="22"/>
                <w:lang w:val="el-GR"/>
              </w:rPr>
              <w:t>@</w:t>
            </w:r>
            <w:r w:rsidRPr="008B5B24">
              <w:rPr>
                <w:i/>
                <w:sz w:val="22"/>
                <w:szCs w:val="22"/>
              </w:rPr>
              <w:t>ypakp</w:t>
            </w:r>
            <w:r w:rsidRPr="008B5B24">
              <w:rPr>
                <w:i/>
                <w:sz w:val="22"/>
                <w:szCs w:val="22"/>
                <w:lang w:val="el-GR"/>
              </w:rPr>
              <w:t>.</w:t>
            </w:r>
            <w:r w:rsidRPr="008B5B24">
              <w:rPr>
                <w:i/>
                <w:sz w:val="22"/>
                <w:szCs w:val="22"/>
              </w:rPr>
              <w:t>gr</w:t>
            </w:r>
            <w:hyperlink r:id="rId7" w:history="1"/>
          </w:p>
        </w:tc>
        <w:tc>
          <w:tcPr>
            <w:tcW w:w="1165" w:type="dxa"/>
          </w:tcPr>
          <w:p w:rsidR="00430ED5" w:rsidRPr="008B5B24" w:rsidRDefault="00430ED5" w:rsidP="00EB1D84">
            <w:pPr>
              <w:spacing w:line="276" w:lineRule="auto"/>
              <w:ind w:right="34"/>
              <w:rPr>
                <w:rFonts w:ascii="Times New Roman" w:hAnsi="Times New Roman"/>
                <w:b/>
                <w:sz w:val="22"/>
                <w:szCs w:val="22"/>
                <w:lang w:val="el-GR"/>
              </w:rPr>
            </w:pPr>
            <w:r w:rsidRPr="008B5B24">
              <w:rPr>
                <w:rFonts w:ascii="Times New Roman" w:hAnsi="Times New Roman"/>
                <w:b/>
                <w:sz w:val="22"/>
                <w:szCs w:val="22"/>
                <w:lang w:val="el-GR"/>
              </w:rPr>
              <w:t>ΠΡΟΣ:</w:t>
            </w:r>
          </w:p>
          <w:p w:rsidR="00430ED5" w:rsidRPr="008B5B24" w:rsidRDefault="00430ED5" w:rsidP="00EB1D84">
            <w:pPr>
              <w:spacing w:line="276" w:lineRule="auto"/>
              <w:ind w:right="34"/>
              <w:rPr>
                <w:rFonts w:ascii="Times New Roman" w:hAnsi="Times New Roman"/>
                <w:b/>
                <w:sz w:val="22"/>
                <w:szCs w:val="22"/>
                <w:lang w:val="el-GR"/>
              </w:rPr>
            </w:pPr>
          </w:p>
          <w:p w:rsidR="005664AC" w:rsidRPr="008B5B24" w:rsidRDefault="005664AC" w:rsidP="00EB1D84">
            <w:pPr>
              <w:spacing w:line="276" w:lineRule="auto"/>
              <w:ind w:right="34"/>
              <w:rPr>
                <w:rFonts w:ascii="Times New Roman" w:hAnsi="Times New Roman"/>
                <w:b/>
                <w:sz w:val="22"/>
                <w:szCs w:val="22"/>
                <w:lang w:val="el-GR"/>
              </w:rPr>
            </w:pPr>
          </w:p>
          <w:p w:rsidR="00202D33" w:rsidRPr="008B5B24" w:rsidRDefault="00202D33" w:rsidP="00EB1D84">
            <w:pPr>
              <w:spacing w:line="276" w:lineRule="auto"/>
              <w:ind w:right="34"/>
              <w:rPr>
                <w:rFonts w:ascii="Times New Roman" w:hAnsi="Times New Roman"/>
                <w:b/>
                <w:sz w:val="22"/>
                <w:szCs w:val="22"/>
                <w:lang w:val="el-GR"/>
              </w:rPr>
            </w:pPr>
          </w:p>
          <w:p w:rsidR="00100A15" w:rsidRDefault="00100A15" w:rsidP="006453A3">
            <w:pPr>
              <w:spacing w:line="276" w:lineRule="auto"/>
              <w:ind w:right="34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202D33" w:rsidRPr="00BA20D6" w:rsidRDefault="00202D33" w:rsidP="00EB1D84">
            <w:pPr>
              <w:spacing w:line="276" w:lineRule="auto"/>
              <w:ind w:right="34"/>
              <w:rPr>
                <w:rFonts w:ascii="Times New Roman" w:hAnsi="Times New Roman"/>
                <w:b/>
                <w:sz w:val="22"/>
                <w:szCs w:val="22"/>
                <w:lang w:val="el-GR"/>
              </w:rPr>
            </w:pPr>
          </w:p>
          <w:p w:rsidR="00430ED5" w:rsidRPr="008B5B24" w:rsidRDefault="00430ED5" w:rsidP="006453A3">
            <w:pPr>
              <w:spacing w:line="276" w:lineRule="auto"/>
              <w:ind w:right="34"/>
              <w:rPr>
                <w:rFonts w:ascii="Times New Roman" w:hAnsi="Times New Roman"/>
                <w:noProof/>
                <w:sz w:val="22"/>
                <w:szCs w:val="22"/>
                <w:lang w:val="el-GR"/>
              </w:rPr>
            </w:pPr>
          </w:p>
        </w:tc>
        <w:tc>
          <w:tcPr>
            <w:tcW w:w="4084" w:type="dxa"/>
          </w:tcPr>
          <w:p w:rsidR="00100A15" w:rsidRDefault="00100A15" w:rsidP="00EB1D84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  <w:lang w:val="el-GR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el-GR"/>
              </w:rPr>
              <w:t xml:space="preserve">Πανελλήνια Ομοσπονδία Ενώσεων Μηχανικών Δημοσίων Υπαλλήλων Διπλωματούχων Ανωτάτων Σχολών </w:t>
            </w:r>
          </w:p>
          <w:p w:rsidR="006453A3" w:rsidRDefault="00100A15" w:rsidP="00EB1D84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  <w:lang w:val="el-GR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el-GR"/>
              </w:rPr>
              <w:t>(ΠΟ ΕΜΔΥΔΑΣ)</w:t>
            </w:r>
          </w:p>
          <w:p w:rsidR="00100A15" w:rsidRPr="00100A15" w:rsidRDefault="00100A15" w:rsidP="00EB1D84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val="el-GR"/>
              </w:rPr>
            </w:pPr>
            <w:r w:rsidRPr="00100A15">
              <w:rPr>
                <w:rFonts w:ascii="Times New Roman" w:hAnsi="Times New Roman"/>
                <w:sz w:val="22"/>
                <w:szCs w:val="22"/>
                <w:lang w:val="el-GR"/>
              </w:rPr>
              <w:t>Μαυρομματαίων 17</w:t>
            </w:r>
          </w:p>
          <w:p w:rsidR="00100A15" w:rsidRPr="00100A15" w:rsidRDefault="00100A15" w:rsidP="00EB1D84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val="el-GR"/>
              </w:rPr>
            </w:pPr>
            <w:r w:rsidRPr="00100A15">
              <w:rPr>
                <w:rFonts w:ascii="Times New Roman" w:hAnsi="Times New Roman"/>
                <w:sz w:val="22"/>
                <w:szCs w:val="22"/>
                <w:lang w:val="el-GR"/>
              </w:rPr>
              <w:t>104 34 Αθήνα</w:t>
            </w:r>
          </w:p>
          <w:p w:rsidR="006453A3" w:rsidRPr="008B5B24" w:rsidRDefault="00100A15" w:rsidP="00EB1D84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val="el-GR"/>
              </w:rPr>
            </w:pPr>
            <w:r w:rsidRPr="00100A15">
              <w:rPr>
                <w:rFonts w:ascii="Times New Roman" w:hAnsi="Times New Roman"/>
                <w:sz w:val="22"/>
                <w:szCs w:val="22"/>
              </w:rPr>
              <w:t>emdydas</w:t>
            </w:r>
            <w:r w:rsidRPr="00100A15">
              <w:rPr>
                <w:rFonts w:ascii="Times New Roman" w:hAnsi="Times New Roman"/>
                <w:sz w:val="22"/>
                <w:szCs w:val="22"/>
                <w:lang w:val="el-GR"/>
              </w:rPr>
              <w:t>@</w:t>
            </w:r>
            <w:r w:rsidRPr="00100A15">
              <w:rPr>
                <w:rFonts w:ascii="Times New Roman" w:hAnsi="Times New Roman"/>
                <w:sz w:val="22"/>
                <w:szCs w:val="22"/>
              </w:rPr>
              <w:t>tee</w:t>
            </w:r>
            <w:r w:rsidRPr="00A26C10">
              <w:rPr>
                <w:rFonts w:ascii="Times New Roman" w:hAnsi="Times New Roman"/>
                <w:sz w:val="22"/>
                <w:szCs w:val="22"/>
                <w:lang w:val="el-GR"/>
              </w:rPr>
              <w:t>.</w:t>
            </w:r>
            <w:r w:rsidRPr="00100A15">
              <w:rPr>
                <w:rFonts w:ascii="Times New Roman" w:hAnsi="Times New Roman"/>
                <w:sz w:val="22"/>
                <w:szCs w:val="22"/>
              </w:rPr>
              <w:t>gr</w:t>
            </w:r>
          </w:p>
        </w:tc>
      </w:tr>
    </w:tbl>
    <w:p w:rsidR="00815381" w:rsidRDefault="00815381" w:rsidP="006756D8">
      <w:pPr>
        <w:spacing w:line="276" w:lineRule="auto"/>
        <w:ind w:right="40"/>
        <w:jc w:val="both"/>
        <w:rPr>
          <w:rFonts w:ascii="Times New Roman" w:hAnsi="Times New Roman"/>
          <w:b/>
          <w:sz w:val="26"/>
          <w:szCs w:val="26"/>
          <w:u w:val="single"/>
          <w:lang w:val="el-GR"/>
        </w:rPr>
      </w:pPr>
    </w:p>
    <w:p w:rsidR="000579EF" w:rsidRDefault="000579EF" w:rsidP="006756D8">
      <w:pPr>
        <w:spacing w:line="276" w:lineRule="auto"/>
        <w:ind w:right="40"/>
        <w:jc w:val="both"/>
        <w:rPr>
          <w:rFonts w:ascii="Times New Roman" w:hAnsi="Times New Roman"/>
          <w:b/>
          <w:sz w:val="26"/>
          <w:szCs w:val="26"/>
          <w:u w:val="single"/>
          <w:lang w:val="el-GR"/>
        </w:rPr>
      </w:pPr>
    </w:p>
    <w:p w:rsidR="0089677D" w:rsidRDefault="0089677D" w:rsidP="006756D8">
      <w:pPr>
        <w:spacing w:line="276" w:lineRule="auto"/>
        <w:ind w:right="40"/>
        <w:jc w:val="both"/>
        <w:rPr>
          <w:rFonts w:ascii="Times New Roman" w:hAnsi="Times New Roman"/>
          <w:sz w:val="26"/>
          <w:szCs w:val="26"/>
          <w:lang w:val="el-GR"/>
        </w:rPr>
      </w:pPr>
      <w:r w:rsidRPr="00244161">
        <w:rPr>
          <w:rFonts w:ascii="Times New Roman" w:hAnsi="Times New Roman"/>
          <w:b/>
          <w:sz w:val="26"/>
          <w:szCs w:val="26"/>
          <w:lang w:val="el-GR"/>
        </w:rPr>
        <w:t>ΘΕΜΑ</w:t>
      </w:r>
      <w:r w:rsidRPr="00805803">
        <w:rPr>
          <w:rFonts w:ascii="Times New Roman" w:hAnsi="Times New Roman"/>
          <w:b/>
          <w:sz w:val="26"/>
          <w:szCs w:val="26"/>
          <w:lang w:val="el-GR"/>
        </w:rPr>
        <w:t>:</w:t>
      </w:r>
      <w:r w:rsidRPr="00805803">
        <w:rPr>
          <w:rFonts w:ascii="Times New Roman" w:hAnsi="Times New Roman"/>
          <w:sz w:val="26"/>
          <w:szCs w:val="26"/>
          <w:lang w:val="el-GR"/>
        </w:rPr>
        <w:t xml:space="preserve"> </w:t>
      </w:r>
      <w:r w:rsidRPr="00805803">
        <w:rPr>
          <w:rFonts w:ascii="Times New Roman" w:hAnsi="Times New Roman"/>
          <w:b/>
          <w:sz w:val="26"/>
          <w:szCs w:val="26"/>
          <w:lang w:val="el-GR"/>
        </w:rPr>
        <w:t>«</w:t>
      </w:r>
      <w:r w:rsidR="002564BE">
        <w:rPr>
          <w:rFonts w:ascii="Times New Roman" w:hAnsi="Times New Roman"/>
          <w:b/>
          <w:sz w:val="26"/>
          <w:szCs w:val="26"/>
          <w:lang w:val="el-GR"/>
        </w:rPr>
        <w:t>Απάντηση στα ερωτήματά σας περί συνδυαστικής</w:t>
      </w:r>
      <w:r w:rsidR="003817D9">
        <w:rPr>
          <w:rFonts w:ascii="Times New Roman" w:hAnsi="Times New Roman"/>
          <w:b/>
          <w:sz w:val="26"/>
          <w:szCs w:val="26"/>
          <w:lang w:val="el-GR"/>
        </w:rPr>
        <w:t xml:space="preserve"> εφαρμογής των άρθρων 19 και 36</w:t>
      </w:r>
      <w:r w:rsidR="002564BE">
        <w:rPr>
          <w:rFonts w:ascii="Times New Roman" w:hAnsi="Times New Roman"/>
          <w:b/>
          <w:sz w:val="26"/>
          <w:szCs w:val="26"/>
          <w:lang w:val="el-GR"/>
        </w:rPr>
        <w:t>Α του ν. 4387/2016</w:t>
      </w:r>
      <w:r w:rsidRPr="00805803">
        <w:rPr>
          <w:rFonts w:ascii="Times New Roman" w:hAnsi="Times New Roman"/>
          <w:b/>
          <w:sz w:val="26"/>
          <w:szCs w:val="26"/>
          <w:lang w:val="el-GR"/>
        </w:rPr>
        <w:t>»</w:t>
      </w:r>
      <w:r w:rsidRPr="00805803">
        <w:rPr>
          <w:rFonts w:ascii="Times New Roman" w:hAnsi="Times New Roman"/>
          <w:sz w:val="26"/>
          <w:szCs w:val="26"/>
          <w:lang w:val="el-GR"/>
        </w:rPr>
        <w:t xml:space="preserve"> </w:t>
      </w:r>
    </w:p>
    <w:p w:rsidR="00815381" w:rsidRDefault="00815381" w:rsidP="006756D8">
      <w:pPr>
        <w:spacing w:line="276" w:lineRule="auto"/>
        <w:ind w:right="40"/>
        <w:jc w:val="both"/>
        <w:rPr>
          <w:rFonts w:ascii="Times New Roman" w:hAnsi="Times New Roman"/>
          <w:sz w:val="26"/>
          <w:szCs w:val="26"/>
          <w:lang w:val="el-GR"/>
        </w:rPr>
      </w:pPr>
    </w:p>
    <w:p w:rsidR="000579EF" w:rsidRDefault="000579EF" w:rsidP="006756D8">
      <w:pPr>
        <w:spacing w:line="276" w:lineRule="auto"/>
        <w:ind w:right="40"/>
        <w:jc w:val="both"/>
        <w:rPr>
          <w:rFonts w:ascii="Times New Roman" w:hAnsi="Times New Roman"/>
          <w:sz w:val="26"/>
          <w:szCs w:val="26"/>
          <w:lang w:val="el-GR"/>
        </w:rPr>
      </w:pPr>
    </w:p>
    <w:p w:rsidR="00722111" w:rsidRDefault="008B5B24" w:rsidP="006756D8">
      <w:pPr>
        <w:pStyle w:val="30"/>
        <w:spacing w:line="276" w:lineRule="auto"/>
        <w:ind w:right="40"/>
        <w:jc w:val="both"/>
        <w:rPr>
          <w:rFonts w:ascii="Times New Roman" w:hAnsi="Times New Roman"/>
          <w:i w:val="0"/>
          <w:sz w:val="24"/>
          <w:szCs w:val="24"/>
        </w:rPr>
      </w:pPr>
      <w:r>
        <w:rPr>
          <w:rFonts w:ascii="Times New Roman" w:hAnsi="Times New Roman"/>
          <w:i w:val="0"/>
          <w:sz w:val="24"/>
          <w:szCs w:val="24"/>
        </w:rPr>
        <w:tab/>
      </w:r>
      <w:r w:rsidR="00AD6214">
        <w:rPr>
          <w:rFonts w:ascii="Times New Roman" w:hAnsi="Times New Roman"/>
          <w:i w:val="0"/>
          <w:sz w:val="24"/>
          <w:szCs w:val="24"/>
        </w:rPr>
        <w:t>Σ</w:t>
      </w:r>
      <w:r w:rsidR="006453A3">
        <w:rPr>
          <w:rFonts w:ascii="Times New Roman" w:hAnsi="Times New Roman"/>
          <w:i w:val="0"/>
          <w:sz w:val="24"/>
          <w:szCs w:val="24"/>
        </w:rPr>
        <w:t xml:space="preserve">ε </w:t>
      </w:r>
      <w:r w:rsidR="00100A15">
        <w:rPr>
          <w:rFonts w:ascii="Times New Roman" w:hAnsi="Times New Roman"/>
          <w:i w:val="0"/>
          <w:sz w:val="24"/>
          <w:szCs w:val="24"/>
        </w:rPr>
        <w:t xml:space="preserve">συνέχεια του υπ’ αριθμ. 8219/22.06.2020 </w:t>
      </w:r>
      <w:r w:rsidR="0029692A">
        <w:rPr>
          <w:rFonts w:ascii="Times New Roman" w:hAnsi="Times New Roman"/>
          <w:i w:val="0"/>
          <w:sz w:val="24"/>
          <w:szCs w:val="24"/>
        </w:rPr>
        <w:t>υπομνήματός</w:t>
      </w:r>
      <w:r w:rsidR="00100A15">
        <w:rPr>
          <w:rFonts w:ascii="Times New Roman" w:hAnsi="Times New Roman"/>
          <w:i w:val="0"/>
          <w:sz w:val="24"/>
          <w:szCs w:val="24"/>
        </w:rPr>
        <w:t xml:space="preserve"> σας σχετικά με την εφαρμογή των διατάξεων του άρθ</w:t>
      </w:r>
      <w:r w:rsidR="00B7323B">
        <w:rPr>
          <w:rFonts w:ascii="Times New Roman" w:hAnsi="Times New Roman"/>
          <w:i w:val="0"/>
          <w:sz w:val="24"/>
          <w:szCs w:val="24"/>
        </w:rPr>
        <w:t>ρ</w:t>
      </w:r>
      <w:r w:rsidR="00100A15">
        <w:rPr>
          <w:rFonts w:ascii="Times New Roman" w:hAnsi="Times New Roman"/>
          <w:i w:val="0"/>
          <w:sz w:val="24"/>
          <w:szCs w:val="24"/>
        </w:rPr>
        <w:t xml:space="preserve">ου 19 του ν. 4387/2016 περί </w:t>
      </w:r>
      <w:r w:rsidR="00B7323B">
        <w:rPr>
          <w:rFonts w:ascii="Times New Roman" w:hAnsi="Times New Roman"/>
          <w:i w:val="0"/>
          <w:sz w:val="24"/>
          <w:szCs w:val="24"/>
        </w:rPr>
        <w:t>διαδοχικής</w:t>
      </w:r>
      <w:r w:rsidR="00100A15">
        <w:rPr>
          <w:rFonts w:ascii="Times New Roman" w:hAnsi="Times New Roman"/>
          <w:i w:val="0"/>
          <w:sz w:val="24"/>
          <w:szCs w:val="24"/>
        </w:rPr>
        <w:t xml:space="preserve"> ασφάλισης όπως ισχύει με τις </w:t>
      </w:r>
      <w:r w:rsidR="00B7323B">
        <w:rPr>
          <w:rFonts w:ascii="Times New Roman" w:hAnsi="Times New Roman"/>
          <w:i w:val="0"/>
          <w:sz w:val="24"/>
          <w:szCs w:val="24"/>
        </w:rPr>
        <w:t>διατάξεις του άρθρο</w:t>
      </w:r>
      <w:r w:rsidR="00100A15">
        <w:rPr>
          <w:rFonts w:ascii="Times New Roman" w:hAnsi="Times New Roman"/>
          <w:i w:val="0"/>
          <w:sz w:val="24"/>
          <w:szCs w:val="24"/>
        </w:rPr>
        <w:t xml:space="preserve">υ 26 του ν. 4670/2020 </w:t>
      </w:r>
      <w:r w:rsidR="00B7323B">
        <w:rPr>
          <w:rFonts w:ascii="Times New Roman" w:hAnsi="Times New Roman"/>
          <w:i w:val="0"/>
          <w:sz w:val="24"/>
          <w:szCs w:val="24"/>
        </w:rPr>
        <w:t>καθώς</w:t>
      </w:r>
      <w:r w:rsidR="00100A15">
        <w:rPr>
          <w:rFonts w:ascii="Times New Roman" w:hAnsi="Times New Roman"/>
          <w:i w:val="0"/>
          <w:sz w:val="24"/>
          <w:szCs w:val="24"/>
        </w:rPr>
        <w:t xml:space="preserve"> και της εφαρμογή</w:t>
      </w:r>
      <w:r w:rsidR="00B7323B">
        <w:rPr>
          <w:rFonts w:ascii="Times New Roman" w:hAnsi="Times New Roman"/>
          <w:i w:val="0"/>
          <w:sz w:val="24"/>
          <w:szCs w:val="24"/>
        </w:rPr>
        <w:t>ς</w:t>
      </w:r>
      <w:r w:rsidR="00100A15">
        <w:rPr>
          <w:rFonts w:ascii="Times New Roman" w:hAnsi="Times New Roman"/>
          <w:i w:val="0"/>
          <w:sz w:val="24"/>
          <w:szCs w:val="24"/>
        </w:rPr>
        <w:t xml:space="preserve"> του άρθρου 36 του ν. 4387/2016 </w:t>
      </w:r>
      <w:r w:rsidR="0029692A">
        <w:rPr>
          <w:rFonts w:ascii="Times New Roman" w:hAnsi="Times New Roman"/>
          <w:i w:val="0"/>
          <w:sz w:val="24"/>
          <w:szCs w:val="24"/>
        </w:rPr>
        <w:t xml:space="preserve">περί παράλληλης ασφάλισης </w:t>
      </w:r>
      <w:r w:rsidR="00100A15">
        <w:rPr>
          <w:rFonts w:ascii="Times New Roman" w:hAnsi="Times New Roman"/>
          <w:i w:val="0"/>
          <w:sz w:val="24"/>
          <w:szCs w:val="24"/>
        </w:rPr>
        <w:t>όπως ισχύει με τις διατάξεις του άρθρου 32 του ν. 4670/2020, σας γνωρίζουμε τα ακόλουθα:</w:t>
      </w:r>
    </w:p>
    <w:p w:rsidR="0029692A" w:rsidRDefault="00722111" w:rsidP="006756D8">
      <w:pPr>
        <w:pStyle w:val="30"/>
        <w:spacing w:line="276" w:lineRule="auto"/>
        <w:ind w:right="40"/>
        <w:jc w:val="both"/>
        <w:rPr>
          <w:rFonts w:ascii="Times New Roman" w:hAnsi="Times New Roman"/>
          <w:i w:val="0"/>
          <w:sz w:val="24"/>
          <w:szCs w:val="24"/>
        </w:rPr>
      </w:pPr>
      <w:r>
        <w:rPr>
          <w:rFonts w:ascii="Times New Roman" w:hAnsi="Times New Roman"/>
          <w:i w:val="0"/>
          <w:sz w:val="24"/>
          <w:szCs w:val="24"/>
        </w:rPr>
        <w:tab/>
      </w:r>
      <w:r w:rsidR="006A1A12">
        <w:rPr>
          <w:rFonts w:ascii="Times New Roman" w:hAnsi="Times New Roman"/>
          <w:i w:val="0"/>
          <w:sz w:val="24"/>
          <w:szCs w:val="24"/>
        </w:rPr>
        <w:t>Με τ</w:t>
      </w:r>
      <w:r w:rsidR="0029692A">
        <w:rPr>
          <w:rFonts w:ascii="Times New Roman" w:hAnsi="Times New Roman"/>
          <w:i w:val="0"/>
          <w:sz w:val="24"/>
          <w:szCs w:val="24"/>
        </w:rPr>
        <w:t>ις</w:t>
      </w:r>
      <w:r w:rsidR="006A1A12">
        <w:rPr>
          <w:rFonts w:ascii="Times New Roman" w:hAnsi="Times New Roman"/>
          <w:i w:val="0"/>
          <w:sz w:val="24"/>
          <w:szCs w:val="24"/>
        </w:rPr>
        <w:t xml:space="preserve"> </w:t>
      </w:r>
      <w:r w:rsidR="00B25EAD">
        <w:rPr>
          <w:rFonts w:ascii="Times New Roman" w:hAnsi="Times New Roman"/>
          <w:i w:val="0"/>
          <w:sz w:val="24"/>
          <w:szCs w:val="24"/>
        </w:rPr>
        <w:t>υπ’ αριθμ. Φ1500/19412/716/16.09.2020 (ΑΔΑ: ΩΝΔΩ46ΜΤΛΚ-Α3Ε)</w:t>
      </w:r>
      <w:r w:rsidR="0029692A">
        <w:rPr>
          <w:rFonts w:ascii="Times New Roman" w:hAnsi="Times New Roman"/>
          <w:i w:val="0"/>
          <w:sz w:val="24"/>
          <w:szCs w:val="24"/>
        </w:rPr>
        <w:t xml:space="preserve"> και Φ1500/Δ17/40179/1709/02.11.2020 (ΑΔΑ: 62Δ846ΜΤΛΚ-2ΑΗ) Εγκυκλίους</w:t>
      </w:r>
      <w:r w:rsidR="00B25EAD">
        <w:rPr>
          <w:rFonts w:ascii="Times New Roman" w:hAnsi="Times New Roman"/>
          <w:i w:val="0"/>
          <w:sz w:val="24"/>
          <w:szCs w:val="24"/>
        </w:rPr>
        <w:t xml:space="preserve">, δίνονται νεότερες οδηγίες στον </w:t>
      </w:r>
      <w:r w:rsidR="00B25EAD">
        <w:rPr>
          <w:rFonts w:ascii="Times New Roman" w:hAnsi="Times New Roman"/>
          <w:i w:val="0"/>
          <w:sz w:val="24"/>
          <w:szCs w:val="24"/>
          <w:lang w:val="en-US"/>
        </w:rPr>
        <w:t>e</w:t>
      </w:r>
      <w:r w:rsidR="00B25EAD" w:rsidRPr="00283A45">
        <w:rPr>
          <w:rFonts w:ascii="Times New Roman" w:hAnsi="Times New Roman"/>
          <w:i w:val="0"/>
          <w:sz w:val="24"/>
          <w:szCs w:val="24"/>
        </w:rPr>
        <w:t>-</w:t>
      </w:r>
      <w:r w:rsidR="00B25EAD">
        <w:rPr>
          <w:rFonts w:ascii="Times New Roman" w:hAnsi="Times New Roman"/>
          <w:i w:val="0"/>
          <w:sz w:val="24"/>
          <w:szCs w:val="24"/>
        </w:rPr>
        <w:t>ΕΦΚΑ σχετικά με τη συνδυαστική εφαρμογή των άρθρων 19 (διαδοχική ασφάλιση) και 36</w:t>
      </w:r>
      <w:r w:rsidR="00A26C10">
        <w:rPr>
          <w:rFonts w:ascii="Times New Roman" w:hAnsi="Times New Roman"/>
          <w:i w:val="0"/>
          <w:sz w:val="24"/>
          <w:szCs w:val="24"/>
        </w:rPr>
        <w:t>Α</w:t>
      </w:r>
      <w:r w:rsidR="00B25EAD">
        <w:rPr>
          <w:rFonts w:ascii="Times New Roman" w:hAnsi="Times New Roman"/>
          <w:i w:val="0"/>
          <w:sz w:val="24"/>
          <w:szCs w:val="24"/>
        </w:rPr>
        <w:t xml:space="preserve"> (παράλληλη ασφάλιση) του ν. 4387/2016.</w:t>
      </w:r>
      <w:r w:rsidR="001363D7">
        <w:rPr>
          <w:rFonts w:ascii="Times New Roman" w:hAnsi="Times New Roman"/>
          <w:i w:val="0"/>
          <w:sz w:val="24"/>
          <w:szCs w:val="24"/>
        </w:rPr>
        <w:t xml:space="preserve"> </w:t>
      </w:r>
    </w:p>
    <w:p w:rsidR="00217B62" w:rsidRDefault="0029692A" w:rsidP="006756D8">
      <w:pPr>
        <w:pStyle w:val="30"/>
        <w:spacing w:line="276" w:lineRule="auto"/>
        <w:ind w:right="40"/>
        <w:jc w:val="both"/>
        <w:rPr>
          <w:rFonts w:ascii="Times New Roman" w:hAnsi="Times New Roman"/>
          <w:i w:val="0"/>
          <w:sz w:val="24"/>
          <w:szCs w:val="24"/>
        </w:rPr>
      </w:pPr>
      <w:r>
        <w:rPr>
          <w:rFonts w:ascii="Times New Roman" w:hAnsi="Times New Roman"/>
          <w:i w:val="0"/>
          <w:sz w:val="24"/>
          <w:szCs w:val="24"/>
        </w:rPr>
        <w:tab/>
      </w:r>
      <w:r w:rsidR="001363D7">
        <w:rPr>
          <w:rFonts w:ascii="Times New Roman" w:hAnsi="Times New Roman"/>
          <w:i w:val="0"/>
          <w:sz w:val="24"/>
          <w:szCs w:val="24"/>
        </w:rPr>
        <w:t>Στο πλαίσιο του ενός ασφαλιστικού φορέα και των ενιαίων κανόνων αυτού, μ</w:t>
      </w:r>
      <w:r w:rsidR="00B25EAD">
        <w:rPr>
          <w:rFonts w:ascii="Times New Roman" w:hAnsi="Times New Roman"/>
          <w:i w:val="0"/>
          <w:sz w:val="24"/>
          <w:szCs w:val="24"/>
        </w:rPr>
        <w:t>ε τις εν λόγω οδηγίες</w:t>
      </w:r>
      <w:r w:rsidR="0093318D">
        <w:rPr>
          <w:rFonts w:ascii="Times New Roman" w:hAnsi="Times New Roman"/>
          <w:i w:val="0"/>
          <w:sz w:val="24"/>
          <w:szCs w:val="24"/>
        </w:rPr>
        <w:t xml:space="preserve"> διευκρινίζεται ότι </w:t>
      </w:r>
      <w:r w:rsidR="00B25EAD">
        <w:rPr>
          <w:rFonts w:ascii="Times New Roman" w:hAnsi="Times New Roman"/>
          <w:i w:val="0"/>
          <w:sz w:val="24"/>
          <w:szCs w:val="24"/>
        </w:rPr>
        <w:t xml:space="preserve">ο τρόπος υπολογισμού της σύνταξης </w:t>
      </w:r>
      <w:r w:rsidR="0093318D">
        <w:rPr>
          <w:rFonts w:ascii="Times New Roman" w:hAnsi="Times New Roman"/>
          <w:i w:val="0"/>
          <w:sz w:val="24"/>
          <w:szCs w:val="24"/>
        </w:rPr>
        <w:t xml:space="preserve">που καταβάλει </w:t>
      </w:r>
      <w:r w:rsidR="00B25EAD">
        <w:rPr>
          <w:rFonts w:ascii="Times New Roman" w:hAnsi="Times New Roman"/>
          <w:i w:val="0"/>
          <w:sz w:val="24"/>
          <w:szCs w:val="24"/>
        </w:rPr>
        <w:t xml:space="preserve">ο </w:t>
      </w:r>
      <w:r w:rsidR="00B25EAD">
        <w:rPr>
          <w:rFonts w:ascii="Times New Roman" w:hAnsi="Times New Roman"/>
          <w:i w:val="0"/>
          <w:sz w:val="24"/>
          <w:szCs w:val="24"/>
          <w:lang w:val="en-US"/>
        </w:rPr>
        <w:t>e</w:t>
      </w:r>
      <w:r w:rsidR="00B25EAD">
        <w:rPr>
          <w:rFonts w:ascii="Times New Roman" w:hAnsi="Times New Roman"/>
          <w:i w:val="0"/>
          <w:sz w:val="24"/>
          <w:szCs w:val="24"/>
        </w:rPr>
        <w:t xml:space="preserve">-ΕΦΚΑ πραγματοποιείται </w:t>
      </w:r>
      <w:r w:rsidR="00B25EAD" w:rsidRPr="001363D7">
        <w:rPr>
          <w:rFonts w:ascii="Times New Roman" w:hAnsi="Times New Roman"/>
          <w:i w:val="0"/>
          <w:sz w:val="24"/>
          <w:szCs w:val="24"/>
          <w:u w:val="single"/>
        </w:rPr>
        <w:t>με τον ίδιο τρόπο</w:t>
      </w:r>
      <w:r w:rsidR="001363D7">
        <w:rPr>
          <w:rFonts w:ascii="Times New Roman" w:hAnsi="Times New Roman"/>
          <w:i w:val="0"/>
          <w:sz w:val="24"/>
          <w:szCs w:val="24"/>
        </w:rPr>
        <w:t xml:space="preserve"> και </w:t>
      </w:r>
      <w:r w:rsidR="00B25EAD">
        <w:rPr>
          <w:rFonts w:ascii="Times New Roman" w:hAnsi="Times New Roman"/>
          <w:i w:val="0"/>
          <w:sz w:val="24"/>
          <w:szCs w:val="24"/>
        </w:rPr>
        <w:t>αφορ</w:t>
      </w:r>
      <w:r w:rsidR="00722111">
        <w:rPr>
          <w:rFonts w:ascii="Times New Roman" w:hAnsi="Times New Roman"/>
          <w:i w:val="0"/>
          <w:sz w:val="24"/>
          <w:szCs w:val="24"/>
        </w:rPr>
        <w:t>ά</w:t>
      </w:r>
      <w:r w:rsidR="00B25EAD">
        <w:rPr>
          <w:rFonts w:ascii="Times New Roman" w:hAnsi="Times New Roman"/>
          <w:i w:val="0"/>
          <w:sz w:val="24"/>
          <w:szCs w:val="24"/>
        </w:rPr>
        <w:t xml:space="preserve"> </w:t>
      </w:r>
      <w:r w:rsidR="00B25EAD" w:rsidRPr="001363D7">
        <w:rPr>
          <w:rFonts w:ascii="Times New Roman" w:hAnsi="Times New Roman"/>
          <w:i w:val="0"/>
          <w:sz w:val="24"/>
          <w:szCs w:val="24"/>
          <w:u w:val="single"/>
        </w:rPr>
        <w:t>όλους</w:t>
      </w:r>
      <w:r w:rsidR="00B25EAD">
        <w:rPr>
          <w:rFonts w:ascii="Times New Roman" w:hAnsi="Times New Roman"/>
          <w:i w:val="0"/>
          <w:sz w:val="24"/>
          <w:szCs w:val="24"/>
        </w:rPr>
        <w:t xml:space="preserve"> τους ενταχθέντες στον </w:t>
      </w:r>
      <w:r w:rsidR="00B25EAD">
        <w:rPr>
          <w:rFonts w:ascii="Times New Roman" w:hAnsi="Times New Roman"/>
          <w:i w:val="0"/>
          <w:sz w:val="24"/>
          <w:szCs w:val="24"/>
          <w:lang w:val="en-US"/>
        </w:rPr>
        <w:t>e</w:t>
      </w:r>
      <w:r w:rsidR="00B25EAD" w:rsidRPr="00D873CD">
        <w:rPr>
          <w:rFonts w:ascii="Times New Roman" w:hAnsi="Times New Roman"/>
          <w:i w:val="0"/>
          <w:sz w:val="24"/>
          <w:szCs w:val="24"/>
        </w:rPr>
        <w:t>-</w:t>
      </w:r>
      <w:r w:rsidR="00217B62">
        <w:rPr>
          <w:rFonts w:ascii="Times New Roman" w:hAnsi="Times New Roman"/>
          <w:i w:val="0"/>
          <w:sz w:val="24"/>
          <w:szCs w:val="24"/>
        </w:rPr>
        <w:t>ΕΦΚΑ φορείς</w:t>
      </w:r>
      <w:r w:rsidR="0093318D">
        <w:rPr>
          <w:rFonts w:ascii="Times New Roman" w:hAnsi="Times New Roman"/>
          <w:i w:val="0"/>
          <w:sz w:val="24"/>
          <w:szCs w:val="24"/>
        </w:rPr>
        <w:t>,</w:t>
      </w:r>
      <w:r w:rsidR="00722111" w:rsidRPr="00722111">
        <w:rPr>
          <w:rFonts w:ascii="Times New Roman" w:hAnsi="Times New Roman"/>
          <w:i w:val="0"/>
          <w:sz w:val="24"/>
          <w:szCs w:val="24"/>
        </w:rPr>
        <w:t xml:space="preserve"> </w:t>
      </w:r>
      <w:r w:rsidR="00722111">
        <w:rPr>
          <w:rFonts w:ascii="Times New Roman" w:hAnsi="Times New Roman"/>
          <w:i w:val="0"/>
          <w:sz w:val="24"/>
          <w:szCs w:val="24"/>
        </w:rPr>
        <w:t>ως εκ τούτου</w:t>
      </w:r>
      <w:r w:rsidR="0093318D">
        <w:rPr>
          <w:rFonts w:ascii="Times New Roman" w:hAnsi="Times New Roman"/>
          <w:i w:val="0"/>
          <w:sz w:val="24"/>
          <w:szCs w:val="24"/>
        </w:rPr>
        <w:t>,</w:t>
      </w:r>
      <w:r w:rsidR="00722111">
        <w:rPr>
          <w:rFonts w:ascii="Times New Roman" w:hAnsi="Times New Roman"/>
          <w:i w:val="0"/>
          <w:sz w:val="24"/>
          <w:szCs w:val="24"/>
        </w:rPr>
        <w:t xml:space="preserve"> αφορ</w:t>
      </w:r>
      <w:r w:rsidR="0093318D">
        <w:rPr>
          <w:rFonts w:ascii="Times New Roman" w:hAnsi="Times New Roman"/>
          <w:i w:val="0"/>
          <w:sz w:val="24"/>
          <w:szCs w:val="24"/>
        </w:rPr>
        <w:t>ά</w:t>
      </w:r>
      <w:r w:rsidR="00722111">
        <w:rPr>
          <w:rFonts w:ascii="Times New Roman" w:hAnsi="Times New Roman"/>
          <w:i w:val="0"/>
          <w:sz w:val="24"/>
          <w:szCs w:val="24"/>
        </w:rPr>
        <w:t xml:space="preserve"> και στις περιπτώσεις </w:t>
      </w:r>
      <w:r w:rsidR="0093318D">
        <w:rPr>
          <w:rFonts w:ascii="Times New Roman" w:hAnsi="Times New Roman"/>
          <w:i w:val="0"/>
          <w:sz w:val="24"/>
          <w:szCs w:val="24"/>
        </w:rPr>
        <w:t xml:space="preserve">συνταξιοδότησης με </w:t>
      </w:r>
      <w:r w:rsidR="00722111">
        <w:rPr>
          <w:rFonts w:ascii="Times New Roman" w:hAnsi="Times New Roman"/>
          <w:i w:val="0"/>
          <w:sz w:val="24"/>
          <w:szCs w:val="24"/>
        </w:rPr>
        <w:t>διαδ</w:t>
      </w:r>
      <w:r w:rsidR="00A26C10">
        <w:rPr>
          <w:rFonts w:ascii="Times New Roman" w:hAnsi="Times New Roman"/>
          <w:i w:val="0"/>
          <w:sz w:val="24"/>
          <w:szCs w:val="24"/>
        </w:rPr>
        <w:t>οχική και παράλληλη ασφάλιση στο</w:t>
      </w:r>
      <w:r w:rsidR="00722111">
        <w:rPr>
          <w:rFonts w:ascii="Times New Roman" w:hAnsi="Times New Roman"/>
          <w:i w:val="0"/>
          <w:sz w:val="24"/>
          <w:szCs w:val="24"/>
        </w:rPr>
        <w:t xml:space="preserve"> πρώην ΕΤΑΑ-ΤΣΜΕΔΕ και το Δημόσιο.</w:t>
      </w:r>
    </w:p>
    <w:p w:rsidR="006A1A12" w:rsidRDefault="00217B62" w:rsidP="006756D8">
      <w:pPr>
        <w:pStyle w:val="30"/>
        <w:spacing w:line="276" w:lineRule="auto"/>
        <w:ind w:right="40"/>
        <w:jc w:val="both"/>
        <w:rPr>
          <w:rFonts w:ascii="Times New Roman" w:hAnsi="Times New Roman"/>
          <w:i w:val="0"/>
          <w:sz w:val="24"/>
          <w:szCs w:val="24"/>
        </w:rPr>
      </w:pPr>
      <w:r>
        <w:rPr>
          <w:rFonts w:ascii="Times New Roman" w:hAnsi="Times New Roman"/>
          <w:i w:val="0"/>
          <w:sz w:val="24"/>
          <w:szCs w:val="24"/>
        </w:rPr>
        <w:tab/>
      </w:r>
      <w:r w:rsidR="000579EF">
        <w:rPr>
          <w:rFonts w:ascii="Times New Roman" w:hAnsi="Times New Roman"/>
          <w:i w:val="0"/>
          <w:sz w:val="24"/>
          <w:szCs w:val="24"/>
        </w:rPr>
        <w:t>Ειδικότερα, γ</w:t>
      </w:r>
      <w:r w:rsidR="00B25EAD">
        <w:rPr>
          <w:rFonts w:ascii="Times New Roman" w:hAnsi="Times New Roman"/>
          <w:i w:val="0"/>
          <w:sz w:val="24"/>
          <w:szCs w:val="24"/>
        </w:rPr>
        <w:t>ια τον παράλληλο χρόνο ασφάλισης</w:t>
      </w:r>
      <w:r w:rsidR="006A1A12">
        <w:rPr>
          <w:rFonts w:ascii="Times New Roman" w:hAnsi="Times New Roman"/>
          <w:i w:val="0"/>
          <w:sz w:val="24"/>
          <w:szCs w:val="24"/>
        </w:rPr>
        <w:t xml:space="preserve"> έως 31.12.2016</w:t>
      </w:r>
      <w:r w:rsidR="00B25EAD">
        <w:rPr>
          <w:rFonts w:ascii="Times New Roman" w:hAnsi="Times New Roman"/>
          <w:i w:val="0"/>
          <w:sz w:val="24"/>
          <w:szCs w:val="24"/>
        </w:rPr>
        <w:t xml:space="preserve">, </w:t>
      </w:r>
      <w:r w:rsidR="006A1A12">
        <w:rPr>
          <w:rFonts w:ascii="Times New Roman" w:hAnsi="Times New Roman"/>
          <w:i w:val="0"/>
          <w:sz w:val="24"/>
          <w:szCs w:val="24"/>
        </w:rPr>
        <w:t xml:space="preserve">για τον οποίο έχουν καταβληθεί ασφαλιστικές εισφορές σε δύο ασφαλιστικούς φορείς που εντάχθηκαν στον </w:t>
      </w:r>
      <w:r w:rsidR="006A1A12">
        <w:rPr>
          <w:rFonts w:ascii="Times New Roman" w:hAnsi="Times New Roman"/>
          <w:i w:val="0"/>
          <w:sz w:val="24"/>
          <w:szCs w:val="24"/>
          <w:lang w:val="en-US"/>
        </w:rPr>
        <w:t>e</w:t>
      </w:r>
      <w:r w:rsidR="006A1A12" w:rsidRPr="00557E3E">
        <w:rPr>
          <w:rFonts w:ascii="Times New Roman" w:hAnsi="Times New Roman"/>
          <w:i w:val="0"/>
          <w:sz w:val="24"/>
          <w:szCs w:val="24"/>
        </w:rPr>
        <w:t>-</w:t>
      </w:r>
      <w:r w:rsidR="006A1A12">
        <w:rPr>
          <w:rFonts w:ascii="Times New Roman" w:hAnsi="Times New Roman"/>
          <w:i w:val="0"/>
          <w:sz w:val="24"/>
          <w:szCs w:val="24"/>
        </w:rPr>
        <w:t xml:space="preserve">ΕΦΚΑ και </w:t>
      </w:r>
      <w:r w:rsidR="00A26C10">
        <w:rPr>
          <w:rFonts w:ascii="Times New Roman" w:hAnsi="Times New Roman"/>
          <w:i w:val="0"/>
          <w:sz w:val="24"/>
          <w:szCs w:val="24"/>
        </w:rPr>
        <w:t>ο οποίος</w:t>
      </w:r>
      <w:r w:rsidR="00B25EAD">
        <w:rPr>
          <w:rFonts w:ascii="Times New Roman" w:hAnsi="Times New Roman"/>
          <w:i w:val="0"/>
          <w:sz w:val="24"/>
          <w:szCs w:val="24"/>
        </w:rPr>
        <w:t xml:space="preserve"> δε λαμβάνεται υπόψη στ</w:t>
      </w:r>
      <w:r w:rsidR="006A1A12">
        <w:rPr>
          <w:rFonts w:ascii="Times New Roman" w:hAnsi="Times New Roman"/>
          <w:i w:val="0"/>
          <w:sz w:val="24"/>
          <w:szCs w:val="24"/>
        </w:rPr>
        <w:t>ο ποσό της</w:t>
      </w:r>
      <w:r w:rsidR="00B25EAD">
        <w:rPr>
          <w:rFonts w:ascii="Times New Roman" w:hAnsi="Times New Roman"/>
          <w:i w:val="0"/>
          <w:sz w:val="24"/>
          <w:szCs w:val="24"/>
        </w:rPr>
        <w:t xml:space="preserve"> ανταποδοτική</w:t>
      </w:r>
      <w:r w:rsidR="006A1A12">
        <w:rPr>
          <w:rFonts w:ascii="Times New Roman" w:hAnsi="Times New Roman"/>
          <w:i w:val="0"/>
          <w:sz w:val="24"/>
          <w:szCs w:val="24"/>
        </w:rPr>
        <w:t>ς</w:t>
      </w:r>
      <w:r w:rsidR="00B25EAD">
        <w:rPr>
          <w:rFonts w:ascii="Times New Roman" w:hAnsi="Times New Roman"/>
          <w:i w:val="0"/>
          <w:sz w:val="24"/>
          <w:szCs w:val="24"/>
        </w:rPr>
        <w:t xml:space="preserve"> σύνταξη</w:t>
      </w:r>
      <w:r w:rsidR="006A1A12">
        <w:rPr>
          <w:rFonts w:ascii="Times New Roman" w:hAnsi="Times New Roman"/>
          <w:i w:val="0"/>
          <w:sz w:val="24"/>
          <w:szCs w:val="24"/>
        </w:rPr>
        <w:t>ς</w:t>
      </w:r>
      <w:r w:rsidR="00B25EAD">
        <w:rPr>
          <w:rFonts w:ascii="Times New Roman" w:hAnsi="Times New Roman"/>
          <w:i w:val="0"/>
          <w:sz w:val="24"/>
          <w:szCs w:val="24"/>
        </w:rPr>
        <w:t>, χορηγείται προσαύξηση της σύνταξης με ποσοστό 0,075% για κάθε μία ποσοστιαία μονάδα επιπλέον εισφοράς, σύμφωνα με τ</w:t>
      </w:r>
      <w:r>
        <w:rPr>
          <w:rFonts w:ascii="Times New Roman" w:hAnsi="Times New Roman"/>
          <w:i w:val="0"/>
          <w:sz w:val="24"/>
          <w:szCs w:val="24"/>
        </w:rPr>
        <w:t>ις</w:t>
      </w:r>
      <w:r w:rsidR="00B25EAD">
        <w:rPr>
          <w:rFonts w:ascii="Times New Roman" w:hAnsi="Times New Roman"/>
          <w:i w:val="0"/>
          <w:sz w:val="24"/>
          <w:szCs w:val="24"/>
        </w:rPr>
        <w:t xml:space="preserve"> δι</w:t>
      </w:r>
      <w:r>
        <w:rPr>
          <w:rFonts w:ascii="Times New Roman" w:hAnsi="Times New Roman"/>
          <w:i w:val="0"/>
          <w:sz w:val="24"/>
          <w:szCs w:val="24"/>
        </w:rPr>
        <w:t>ατάξεις</w:t>
      </w:r>
      <w:r w:rsidR="00B25EAD">
        <w:rPr>
          <w:rFonts w:ascii="Times New Roman" w:hAnsi="Times New Roman"/>
          <w:i w:val="0"/>
          <w:sz w:val="24"/>
          <w:szCs w:val="24"/>
        </w:rPr>
        <w:t xml:space="preserve"> του άρθρου 3</w:t>
      </w:r>
      <w:r w:rsidR="006A1A12">
        <w:rPr>
          <w:rFonts w:ascii="Times New Roman" w:hAnsi="Times New Roman"/>
          <w:i w:val="0"/>
          <w:sz w:val="24"/>
          <w:szCs w:val="24"/>
        </w:rPr>
        <w:t>6</w:t>
      </w:r>
      <w:r w:rsidR="0029692A">
        <w:rPr>
          <w:rFonts w:ascii="Times New Roman" w:hAnsi="Times New Roman"/>
          <w:i w:val="0"/>
          <w:sz w:val="24"/>
          <w:szCs w:val="24"/>
        </w:rPr>
        <w:t>Α</w:t>
      </w:r>
      <w:r w:rsidR="006A1A12">
        <w:rPr>
          <w:rFonts w:ascii="Times New Roman" w:hAnsi="Times New Roman"/>
          <w:i w:val="0"/>
          <w:sz w:val="24"/>
          <w:szCs w:val="24"/>
        </w:rPr>
        <w:t xml:space="preserve"> του ν. 4387/2016</w:t>
      </w:r>
      <w:r w:rsidR="00B25EAD">
        <w:rPr>
          <w:rFonts w:ascii="Times New Roman" w:hAnsi="Times New Roman"/>
          <w:i w:val="0"/>
          <w:sz w:val="24"/>
          <w:szCs w:val="24"/>
        </w:rPr>
        <w:t xml:space="preserve">. </w:t>
      </w:r>
    </w:p>
    <w:p w:rsidR="00B40089" w:rsidRDefault="006A1A12" w:rsidP="006756D8">
      <w:pPr>
        <w:pStyle w:val="30"/>
        <w:spacing w:line="276" w:lineRule="auto"/>
        <w:ind w:right="40"/>
        <w:jc w:val="both"/>
        <w:rPr>
          <w:rFonts w:ascii="Times New Roman" w:hAnsi="Times New Roman"/>
          <w:i w:val="0"/>
          <w:sz w:val="24"/>
          <w:szCs w:val="24"/>
        </w:rPr>
      </w:pPr>
      <w:r>
        <w:rPr>
          <w:rFonts w:ascii="Times New Roman" w:hAnsi="Times New Roman"/>
          <w:i w:val="0"/>
          <w:sz w:val="24"/>
          <w:szCs w:val="24"/>
        </w:rPr>
        <w:tab/>
      </w:r>
      <w:r w:rsidR="00B25EAD">
        <w:rPr>
          <w:rFonts w:ascii="Times New Roman" w:hAnsi="Times New Roman"/>
          <w:i w:val="0"/>
          <w:sz w:val="24"/>
          <w:szCs w:val="24"/>
        </w:rPr>
        <w:t xml:space="preserve">Οι διατάξεις του άρθρου 30 του ν. 4387/2016 αφορούν </w:t>
      </w:r>
      <w:r w:rsidR="00A26C10">
        <w:rPr>
          <w:rFonts w:ascii="Times New Roman" w:hAnsi="Times New Roman"/>
          <w:i w:val="0"/>
          <w:sz w:val="24"/>
          <w:szCs w:val="24"/>
        </w:rPr>
        <w:t xml:space="preserve">προσαύξηση του ανταποδοτικού μέρους της σύνταξης για </w:t>
      </w:r>
      <w:r w:rsidR="00B25EAD">
        <w:rPr>
          <w:rFonts w:ascii="Times New Roman" w:hAnsi="Times New Roman"/>
          <w:i w:val="0"/>
          <w:sz w:val="24"/>
          <w:szCs w:val="24"/>
        </w:rPr>
        <w:t xml:space="preserve">χρόνο ασφάλισης για τον οποίο έχουν καταβληθεί σε </w:t>
      </w:r>
      <w:r w:rsidR="00B25EAD" w:rsidRPr="00217B62">
        <w:rPr>
          <w:rFonts w:ascii="Times New Roman" w:hAnsi="Times New Roman"/>
          <w:i w:val="0"/>
          <w:sz w:val="24"/>
          <w:szCs w:val="24"/>
          <w:u w:val="single"/>
        </w:rPr>
        <w:t>έναν</w:t>
      </w:r>
      <w:r w:rsidR="00B25EAD">
        <w:rPr>
          <w:rFonts w:ascii="Times New Roman" w:hAnsi="Times New Roman"/>
          <w:i w:val="0"/>
          <w:sz w:val="24"/>
          <w:szCs w:val="24"/>
        </w:rPr>
        <w:t xml:space="preserve"> φορέα </w:t>
      </w:r>
      <w:r w:rsidR="00B25EAD" w:rsidRPr="00A26C10">
        <w:rPr>
          <w:rFonts w:ascii="Times New Roman" w:hAnsi="Times New Roman"/>
          <w:i w:val="0"/>
          <w:sz w:val="24"/>
          <w:szCs w:val="24"/>
          <w:u w:val="single"/>
        </w:rPr>
        <w:t>αυξημένες</w:t>
      </w:r>
      <w:r w:rsidR="00B25EAD">
        <w:rPr>
          <w:rFonts w:ascii="Times New Roman" w:hAnsi="Times New Roman"/>
          <w:i w:val="0"/>
          <w:sz w:val="24"/>
          <w:szCs w:val="24"/>
        </w:rPr>
        <w:t xml:space="preserve"> ασφαλιστικές εισφορές και δεν αφορούν παράλληλο χρόνο ασφάλισης</w:t>
      </w:r>
      <w:r w:rsidR="0029692A">
        <w:rPr>
          <w:rFonts w:ascii="Times New Roman" w:hAnsi="Times New Roman"/>
          <w:i w:val="0"/>
          <w:sz w:val="24"/>
          <w:szCs w:val="24"/>
        </w:rPr>
        <w:t xml:space="preserve"> σε ένα δεύτερο ασφαλιστικό φορέα</w:t>
      </w:r>
      <w:r w:rsidR="0003352C">
        <w:rPr>
          <w:rFonts w:ascii="Times New Roman" w:hAnsi="Times New Roman"/>
          <w:i w:val="0"/>
          <w:sz w:val="24"/>
          <w:szCs w:val="24"/>
        </w:rPr>
        <w:t>. Ω</w:t>
      </w:r>
      <w:r>
        <w:rPr>
          <w:rFonts w:ascii="Times New Roman" w:hAnsi="Times New Roman"/>
          <w:i w:val="0"/>
          <w:sz w:val="24"/>
          <w:szCs w:val="24"/>
        </w:rPr>
        <w:t>ς εκ τούτου</w:t>
      </w:r>
      <w:r w:rsidR="0029692A">
        <w:rPr>
          <w:rFonts w:ascii="Times New Roman" w:hAnsi="Times New Roman"/>
          <w:i w:val="0"/>
          <w:sz w:val="24"/>
          <w:szCs w:val="24"/>
        </w:rPr>
        <w:t xml:space="preserve">, οι εν λόγω διατάξεις </w:t>
      </w:r>
      <w:r>
        <w:rPr>
          <w:rFonts w:ascii="Times New Roman" w:hAnsi="Times New Roman"/>
          <w:i w:val="0"/>
          <w:sz w:val="24"/>
          <w:szCs w:val="24"/>
        </w:rPr>
        <w:t xml:space="preserve">δεν μπορούν να εφαρμοστούν στις </w:t>
      </w:r>
      <w:r>
        <w:rPr>
          <w:rFonts w:ascii="Times New Roman" w:hAnsi="Times New Roman"/>
          <w:i w:val="0"/>
          <w:sz w:val="24"/>
          <w:szCs w:val="24"/>
        </w:rPr>
        <w:lastRenderedPageBreak/>
        <w:t xml:space="preserve">περιπτώσεις αξιοποίησης του παράλληλου χρόνου ασφάλισης έως 31.12.2016 ούτε </w:t>
      </w:r>
      <w:r w:rsidR="0003352C">
        <w:rPr>
          <w:rFonts w:ascii="Times New Roman" w:hAnsi="Times New Roman"/>
          <w:i w:val="0"/>
          <w:sz w:val="24"/>
          <w:szCs w:val="24"/>
        </w:rPr>
        <w:t xml:space="preserve">και </w:t>
      </w:r>
      <w:r>
        <w:rPr>
          <w:rFonts w:ascii="Times New Roman" w:hAnsi="Times New Roman"/>
          <w:i w:val="0"/>
          <w:sz w:val="24"/>
          <w:szCs w:val="24"/>
        </w:rPr>
        <w:t>του μη παράλληλου χρόνου</w:t>
      </w:r>
      <w:r w:rsidR="00A26C10">
        <w:rPr>
          <w:rFonts w:ascii="Times New Roman" w:hAnsi="Times New Roman"/>
          <w:i w:val="0"/>
          <w:sz w:val="24"/>
          <w:szCs w:val="24"/>
        </w:rPr>
        <w:t xml:space="preserve"> για τον οποίο έχουν καταβληθεί ασφαλιστικές εισφορές στο ύψος αυτών του πρώην ΙΚΑ-ΕΤΑΜ</w:t>
      </w:r>
      <w:r>
        <w:rPr>
          <w:rFonts w:ascii="Times New Roman" w:hAnsi="Times New Roman"/>
          <w:i w:val="0"/>
          <w:sz w:val="24"/>
          <w:szCs w:val="24"/>
        </w:rPr>
        <w:t>.</w:t>
      </w:r>
    </w:p>
    <w:p w:rsidR="00B25EAD" w:rsidRDefault="00B40089" w:rsidP="006756D8">
      <w:pPr>
        <w:pStyle w:val="30"/>
        <w:spacing w:line="276" w:lineRule="auto"/>
        <w:ind w:right="40"/>
        <w:jc w:val="both"/>
        <w:rPr>
          <w:rFonts w:ascii="Times New Roman" w:hAnsi="Times New Roman"/>
          <w:i w:val="0"/>
          <w:sz w:val="24"/>
          <w:szCs w:val="24"/>
        </w:rPr>
      </w:pPr>
      <w:r>
        <w:rPr>
          <w:rFonts w:ascii="Times New Roman" w:hAnsi="Times New Roman"/>
          <w:i w:val="0"/>
          <w:sz w:val="24"/>
          <w:szCs w:val="24"/>
        </w:rPr>
        <w:tab/>
      </w:r>
      <w:r w:rsidR="00B25EAD">
        <w:rPr>
          <w:rFonts w:ascii="Times New Roman" w:hAnsi="Times New Roman"/>
          <w:i w:val="0"/>
          <w:sz w:val="24"/>
          <w:szCs w:val="24"/>
        </w:rPr>
        <w:t>Η υπ’ αριθμ. Φ1500/Δ17/42472/969/14.03.2019</w:t>
      </w:r>
      <w:r w:rsidR="006A1A12">
        <w:rPr>
          <w:rFonts w:ascii="Times New Roman" w:hAnsi="Times New Roman"/>
          <w:i w:val="0"/>
          <w:sz w:val="24"/>
          <w:szCs w:val="24"/>
        </w:rPr>
        <w:t xml:space="preserve"> Εγκύκλιος</w:t>
      </w:r>
      <w:r w:rsidR="00B25EAD">
        <w:rPr>
          <w:rFonts w:ascii="Times New Roman" w:hAnsi="Times New Roman"/>
          <w:i w:val="0"/>
          <w:sz w:val="24"/>
          <w:szCs w:val="24"/>
        </w:rPr>
        <w:t xml:space="preserve"> την οποία επικαλείσθε, έχει ανακληθεί με την </w:t>
      </w:r>
      <w:r w:rsidR="00A26C10">
        <w:rPr>
          <w:rFonts w:ascii="Times New Roman" w:hAnsi="Times New Roman"/>
          <w:i w:val="0"/>
          <w:sz w:val="24"/>
          <w:szCs w:val="24"/>
        </w:rPr>
        <w:t xml:space="preserve">προαναφερθείσα </w:t>
      </w:r>
      <w:r w:rsidR="00B25EAD">
        <w:rPr>
          <w:rFonts w:ascii="Times New Roman" w:hAnsi="Times New Roman"/>
          <w:i w:val="0"/>
          <w:sz w:val="24"/>
          <w:szCs w:val="24"/>
        </w:rPr>
        <w:t>νεότερη Εγκύκλιο της Υπηρεσίας</w:t>
      </w:r>
      <w:r w:rsidR="00217B62">
        <w:rPr>
          <w:rFonts w:ascii="Times New Roman" w:hAnsi="Times New Roman"/>
          <w:i w:val="0"/>
          <w:sz w:val="24"/>
          <w:szCs w:val="24"/>
        </w:rPr>
        <w:t>, όπως επίσης έχουν ανακληθεί και όλα τα σημεί</w:t>
      </w:r>
      <w:r w:rsidR="006A1A12">
        <w:rPr>
          <w:rFonts w:ascii="Times New Roman" w:hAnsi="Times New Roman"/>
          <w:i w:val="0"/>
          <w:sz w:val="24"/>
          <w:szCs w:val="24"/>
        </w:rPr>
        <w:t xml:space="preserve">α </w:t>
      </w:r>
      <w:r w:rsidR="00217B62">
        <w:rPr>
          <w:rFonts w:ascii="Times New Roman" w:hAnsi="Times New Roman"/>
          <w:i w:val="0"/>
          <w:sz w:val="24"/>
          <w:szCs w:val="24"/>
        </w:rPr>
        <w:t>προηγούμενων εγκυκλίων που αφορούσαν αξιοποίηση του μη παράλληλου χρόνου με τις διατάξεις του άρθρου 30 του ν. 4387/2016 διότι ήταν πέραν του νόμου.</w:t>
      </w:r>
    </w:p>
    <w:p w:rsidR="00100A15" w:rsidRDefault="003134D6" w:rsidP="006756D8">
      <w:pPr>
        <w:pStyle w:val="30"/>
        <w:spacing w:line="276" w:lineRule="auto"/>
        <w:ind w:right="40"/>
        <w:jc w:val="both"/>
        <w:rPr>
          <w:rFonts w:ascii="Times New Roman" w:hAnsi="Times New Roman"/>
          <w:i w:val="0"/>
          <w:sz w:val="24"/>
          <w:szCs w:val="24"/>
        </w:rPr>
      </w:pPr>
      <w:r>
        <w:rPr>
          <w:rFonts w:ascii="Times New Roman" w:hAnsi="Times New Roman"/>
          <w:i w:val="0"/>
          <w:sz w:val="24"/>
          <w:szCs w:val="24"/>
        </w:rPr>
        <w:tab/>
      </w:r>
      <w:r w:rsidR="00DC4A6D">
        <w:rPr>
          <w:rFonts w:ascii="Times New Roman" w:hAnsi="Times New Roman"/>
          <w:i w:val="0"/>
          <w:sz w:val="24"/>
          <w:szCs w:val="24"/>
        </w:rPr>
        <w:t xml:space="preserve">Πρέπει να καταστεί σαφές ότι ο τρόπος υπολογισμού της σύνταξης στο πλαίσιο του </w:t>
      </w:r>
      <w:r w:rsidR="00DC4A6D">
        <w:rPr>
          <w:rFonts w:ascii="Times New Roman" w:hAnsi="Times New Roman"/>
          <w:i w:val="0"/>
          <w:sz w:val="24"/>
          <w:szCs w:val="24"/>
          <w:lang w:val="en-US"/>
        </w:rPr>
        <w:t>e</w:t>
      </w:r>
      <w:r w:rsidR="00DC4A6D">
        <w:rPr>
          <w:rFonts w:ascii="Times New Roman" w:hAnsi="Times New Roman"/>
          <w:i w:val="0"/>
          <w:sz w:val="24"/>
          <w:szCs w:val="24"/>
        </w:rPr>
        <w:t xml:space="preserve">-ΕΦΚΑ πραγματοποιείται με τους ίδιους όρους για όλους τους ασφαλισμένους </w:t>
      </w:r>
      <w:r w:rsidR="00A26C10">
        <w:rPr>
          <w:rFonts w:ascii="Times New Roman" w:hAnsi="Times New Roman"/>
          <w:i w:val="0"/>
          <w:sz w:val="24"/>
          <w:szCs w:val="24"/>
        </w:rPr>
        <w:t xml:space="preserve">του </w:t>
      </w:r>
      <w:r w:rsidR="00DC4A6D">
        <w:rPr>
          <w:rFonts w:ascii="Times New Roman" w:hAnsi="Times New Roman"/>
          <w:i w:val="0"/>
          <w:sz w:val="24"/>
          <w:szCs w:val="24"/>
        </w:rPr>
        <w:t>και σύμφωνα με τις ρητές νομοθετικές προβλέψεις. Οι</w:t>
      </w:r>
      <w:r>
        <w:rPr>
          <w:rFonts w:ascii="Times New Roman" w:hAnsi="Times New Roman"/>
          <w:i w:val="0"/>
          <w:sz w:val="24"/>
          <w:szCs w:val="24"/>
        </w:rPr>
        <w:t xml:space="preserve"> δια</w:t>
      </w:r>
      <w:r w:rsidR="00A26C10">
        <w:rPr>
          <w:rFonts w:ascii="Times New Roman" w:hAnsi="Times New Roman"/>
          <w:i w:val="0"/>
          <w:sz w:val="24"/>
          <w:szCs w:val="24"/>
        </w:rPr>
        <w:t xml:space="preserve">τάξεις των άρθρων του ν. 4387/2016 όπως ισχύουν </w:t>
      </w:r>
      <w:r>
        <w:rPr>
          <w:rFonts w:ascii="Times New Roman" w:hAnsi="Times New Roman"/>
          <w:i w:val="0"/>
          <w:sz w:val="24"/>
          <w:szCs w:val="24"/>
        </w:rPr>
        <w:t>με τις οποίες υπολογίζεται το ποσό της σύνταξης προσμετρ</w:t>
      </w:r>
      <w:r w:rsidR="00DC4A6D">
        <w:rPr>
          <w:rFonts w:ascii="Times New Roman" w:hAnsi="Times New Roman"/>
          <w:i w:val="0"/>
          <w:sz w:val="24"/>
          <w:szCs w:val="24"/>
        </w:rPr>
        <w:t>ούν</w:t>
      </w:r>
      <w:r>
        <w:rPr>
          <w:rFonts w:ascii="Times New Roman" w:hAnsi="Times New Roman"/>
          <w:i w:val="0"/>
          <w:sz w:val="24"/>
          <w:szCs w:val="24"/>
        </w:rPr>
        <w:t xml:space="preserve"> όλο</w:t>
      </w:r>
      <w:r w:rsidR="00DC4A6D">
        <w:rPr>
          <w:rFonts w:ascii="Times New Roman" w:hAnsi="Times New Roman"/>
          <w:i w:val="0"/>
          <w:sz w:val="24"/>
          <w:szCs w:val="24"/>
        </w:rPr>
        <w:t>υς τους χ</w:t>
      </w:r>
      <w:r>
        <w:rPr>
          <w:rFonts w:ascii="Times New Roman" w:hAnsi="Times New Roman"/>
          <w:i w:val="0"/>
          <w:sz w:val="24"/>
          <w:szCs w:val="24"/>
        </w:rPr>
        <w:t>ρόνο</w:t>
      </w:r>
      <w:r w:rsidR="00DC4A6D">
        <w:rPr>
          <w:rFonts w:ascii="Times New Roman" w:hAnsi="Times New Roman"/>
          <w:i w:val="0"/>
          <w:sz w:val="24"/>
          <w:szCs w:val="24"/>
        </w:rPr>
        <w:t>υς</w:t>
      </w:r>
      <w:r w:rsidR="00A26C10">
        <w:rPr>
          <w:rFonts w:ascii="Times New Roman" w:hAnsi="Times New Roman"/>
          <w:i w:val="0"/>
          <w:sz w:val="24"/>
          <w:szCs w:val="24"/>
        </w:rPr>
        <w:t xml:space="preserve"> ασφάλι</w:t>
      </w:r>
      <w:r>
        <w:rPr>
          <w:rFonts w:ascii="Times New Roman" w:hAnsi="Times New Roman"/>
          <w:i w:val="0"/>
          <w:sz w:val="24"/>
          <w:szCs w:val="24"/>
        </w:rPr>
        <w:t xml:space="preserve">σης, χωρίς να </w:t>
      </w:r>
      <w:r w:rsidR="0003352C">
        <w:rPr>
          <w:rFonts w:ascii="Times New Roman" w:hAnsi="Times New Roman"/>
          <w:i w:val="0"/>
          <w:sz w:val="24"/>
          <w:szCs w:val="24"/>
        </w:rPr>
        <w:t>εναπομένει</w:t>
      </w:r>
      <w:r>
        <w:rPr>
          <w:rFonts w:ascii="Times New Roman" w:hAnsi="Times New Roman"/>
          <w:i w:val="0"/>
          <w:sz w:val="24"/>
          <w:szCs w:val="24"/>
        </w:rPr>
        <w:t xml:space="preserve"> κανένας χρόνος εκτός υπολογισμού της σύνταξης</w:t>
      </w:r>
      <w:r w:rsidR="00DC4A6D">
        <w:rPr>
          <w:rFonts w:ascii="Times New Roman" w:hAnsi="Times New Roman"/>
          <w:i w:val="0"/>
          <w:sz w:val="24"/>
          <w:szCs w:val="24"/>
        </w:rPr>
        <w:t>.</w:t>
      </w:r>
    </w:p>
    <w:p w:rsidR="00FA271D" w:rsidRDefault="00FA271D" w:rsidP="006756D8">
      <w:pPr>
        <w:spacing w:line="276" w:lineRule="auto"/>
        <w:ind w:right="40"/>
        <w:jc w:val="both"/>
        <w:rPr>
          <w:rFonts w:ascii="Times New Roman" w:hAnsi="Times New Roman"/>
          <w:i/>
          <w:sz w:val="24"/>
          <w:szCs w:val="24"/>
          <w:u w:val="single"/>
          <w:lang w:val="el-GR"/>
        </w:rPr>
      </w:pPr>
    </w:p>
    <w:p w:rsidR="000579EF" w:rsidRPr="00FA271D" w:rsidRDefault="000579EF" w:rsidP="006756D8">
      <w:pPr>
        <w:spacing w:line="276" w:lineRule="auto"/>
        <w:ind w:right="40"/>
        <w:jc w:val="both"/>
        <w:rPr>
          <w:rFonts w:ascii="Times New Roman" w:hAnsi="Times New Roman"/>
          <w:i/>
          <w:sz w:val="24"/>
          <w:szCs w:val="24"/>
          <w:u w:val="single"/>
          <w:lang w:val="el-GR"/>
        </w:rPr>
      </w:pPr>
    </w:p>
    <w:p w:rsidR="00C835C5" w:rsidRPr="00C835C5" w:rsidRDefault="00FA271D" w:rsidP="006756D8">
      <w:pPr>
        <w:spacing w:line="276" w:lineRule="auto"/>
        <w:ind w:right="40"/>
        <w:rPr>
          <w:rFonts w:ascii="Times New Roman" w:hAnsi="Times New Roman"/>
          <w:b/>
          <w:sz w:val="24"/>
          <w:szCs w:val="24"/>
          <w:lang w:val="el-GR"/>
        </w:rPr>
      </w:pPr>
      <w:r>
        <w:rPr>
          <w:rFonts w:ascii="Times New Roman" w:hAnsi="Times New Roman"/>
          <w:b/>
          <w:sz w:val="24"/>
          <w:szCs w:val="24"/>
          <w:lang w:val="el-GR"/>
        </w:rPr>
        <w:tab/>
      </w:r>
      <w:r>
        <w:rPr>
          <w:rFonts w:ascii="Times New Roman" w:hAnsi="Times New Roman"/>
          <w:b/>
          <w:sz w:val="24"/>
          <w:szCs w:val="24"/>
          <w:lang w:val="el-GR"/>
        </w:rPr>
        <w:tab/>
      </w:r>
      <w:r>
        <w:rPr>
          <w:rFonts w:ascii="Times New Roman" w:hAnsi="Times New Roman"/>
          <w:b/>
          <w:sz w:val="24"/>
          <w:szCs w:val="24"/>
          <w:lang w:val="el-GR"/>
        </w:rPr>
        <w:tab/>
      </w:r>
      <w:r>
        <w:rPr>
          <w:rFonts w:ascii="Times New Roman" w:hAnsi="Times New Roman"/>
          <w:b/>
          <w:sz w:val="24"/>
          <w:szCs w:val="24"/>
          <w:lang w:val="el-GR"/>
        </w:rPr>
        <w:tab/>
      </w:r>
      <w:r>
        <w:rPr>
          <w:rFonts w:ascii="Times New Roman" w:hAnsi="Times New Roman"/>
          <w:b/>
          <w:sz w:val="24"/>
          <w:szCs w:val="24"/>
          <w:lang w:val="el-GR"/>
        </w:rPr>
        <w:tab/>
      </w:r>
      <w:r>
        <w:rPr>
          <w:rFonts w:ascii="Times New Roman" w:hAnsi="Times New Roman"/>
          <w:b/>
          <w:sz w:val="24"/>
          <w:szCs w:val="24"/>
          <w:lang w:val="el-GR"/>
        </w:rPr>
        <w:tab/>
      </w:r>
      <w:r>
        <w:rPr>
          <w:rFonts w:ascii="Times New Roman" w:hAnsi="Times New Roman"/>
          <w:b/>
          <w:sz w:val="24"/>
          <w:szCs w:val="24"/>
          <w:lang w:val="el-GR"/>
        </w:rPr>
        <w:tab/>
      </w:r>
      <w:r w:rsidR="00E33420">
        <w:rPr>
          <w:rFonts w:ascii="Times New Roman" w:hAnsi="Times New Roman"/>
          <w:b/>
          <w:sz w:val="24"/>
          <w:szCs w:val="24"/>
          <w:lang w:val="el-GR"/>
        </w:rPr>
        <w:t>Η ΠΡΟΪΣΤΑΜΕΝΗ ΔΙΕΥΘΥΝΣΗΣ</w:t>
      </w:r>
    </w:p>
    <w:p w:rsidR="00C835C5" w:rsidRPr="00C835C5" w:rsidRDefault="00C835C5" w:rsidP="006756D8">
      <w:pPr>
        <w:spacing w:line="276" w:lineRule="auto"/>
        <w:ind w:right="40"/>
        <w:jc w:val="center"/>
        <w:rPr>
          <w:rFonts w:ascii="Times New Roman" w:hAnsi="Times New Roman"/>
          <w:b/>
          <w:sz w:val="24"/>
          <w:szCs w:val="24"/>
          <w:lang w:val="el-GR"/>
        </w:rPr>
      </w:pPr>
    </w:p>
    <w:p w:rsidR="00C835C5" w:rsidRPr="00C835C5" w:rsidRDefault="00C835C5" w:rsidP="006756D8">
      <w:pPr>
        <w:spacing w:line="276" w:lineRule="auto"/>
        <w:ind w:right="40"/>
        <w:jc w:val="center"/>
        <w:rPr>
          <w:rFonts w:ascii="Times New Roman" w:hAnsi="Times New Roman"/>
          <w:b/>
          <w:sz w:val="24"/>
          <w:szCs w:val="24"/>
          <w:lang w:val="el-GR"/>
        </w:rPr>
      </w:pPr>
    </w:p>
    <w:p w:rsidR="005664AC" w:rsidRDefault="00FA271D" w:rsidP="006756D8">
      <w:pPr>
        <w:spacing w:line="276" w:lineRule="auto"/>
        <w:ind w:right="40"/>
        <w:rPr>
          <w:rFonts w:ascii="Times New Roman" w:hAnsi="Times New Roman"/>
          <w:b/>
          <w:sz w:val="24"/>
          <w:szCs w:val="24"/>
          <w:lang w:val="el-GR"/>
        </w:rPr>
      </w:pPr>
      <w:r>
        <w:rPr>
          <w:rFonts w:ascii="Times New Roman" w:hAnsi="Times New Roman"/>
          <w:b/>
          <w:sz w:val="24"/>
          <w:szCs w:val="24"/>
          <w:lang w:val="el-GR"/>
        </w:rPr>
        <w:tab/>
      </w:r>
      <w:r>
        <w:rPr>
          <w:rFonts w:ascii="Times New Roman" w:hAnsi="Times New Roman"/>
          <w:b/>
          <w:sz w:val="24"/>
          <w:szCs w:val="24"/>
          <w:lang w:val="el-GR"/>
        </w:rPr>
        <w:tab/>
      </w:r>
      <w:r>
        <w:rPr>
          <w:rFonts w:ascii="Times New Roman" w:hAnsi="Times New Roman"/>
          <w:b/>
          <w:sz w:val="24"/>
          <w:szCs w:val="24"/>
          <w:lang w:val="el-GR"/>
        </w:rPr>
        <w:tab/>
      </w:r>
      <w:r>
        <w:rPr>
          <w:rFonts w:ascii="Times New Roman" w:hAnsi="Times New Roman"/>
          <w:b/>
          <w:sz w:val="24"/>
          <w:szCs w:val="24"/>
          <w:lang w:val="el-GR"/>
        </w:rPr>
        <w:tab/>
      </w:r>
      <w:r>
        <w:rPr>
          <w:rFonts w:ascii="Times New Roman" w:hAnsi="Times New Roman"/>
          <w:b/>
          <w:sz w:val="24"/>
          <w:szCs w:val="24"/>
          <w:lang w:val="el-GR"/>
        </w:rPr>
        <w:tab/>
      </w:r>
      <w:r>
        <w:rPr>
          <w:rFonts w:ascii="Times New Roman" w:hAnsi="Times New Roman"/>
          <w:b/>
          <w:sz w:val="24"/>
          <w:szCs w:val="24"/>
          <w:lang w:val="el-GR"/>
        </w:rPr>
        <w:tab/>
      </w:r>
      <w:r>
        <w:rPr>
          <w:rFonts w:ascii="Times New Roman" w:hAnsi="Times New Roman"/>
          <w:b/>
          <w:sz w:val="24"/>
          <w:szCs w:val="24"/>
          <w:lang w:val="el-GR"/>
        </w:rPr>
        <w:tab/>
      </w:r>
      <w:r>
        <w:rPr>
          <w:rFonts w:ascii="Times New Roman" w:hAnsi="Times New Roman"/>
          <w:b/>
          <w:sz w:val="24"/>
          <w:szCs w:val="24"/>
          <w:lang w:val="el-GR"/>
        </w:rPr>
        <w:tab/>
      </w:r>
      <w:r w:rsidR="00E33420">
        <w:rPr>
          <w:rFonts w:ascii="Times New Roman" w:hAnsi="Times New Roman"/>
          <w:b/>
          <w:sz w:val="24"/>
          <w:szCs w:val="24"/>
          <w:lang w:val="el-GR"/>
        </w:rPr>
        <w:t>ΔΕΣΠΟΙΝΑ ΠΑΤΟΥΝΑ</w:t>
      </w:r>
    </w:p>
    <w:p w:rsidR="00FA271D" w:rsidRDefault="00FA271D" w:rsidP="006756D8">
      <w:pPr>
        <w:spacing w:line="276" w:lineRule="auto"/>
        <w:ind w:right="40"/>
        <w:jc w:val="both"/>
        <w:rPr>
          <w:rFonts w:ascii="Times New Roman" w:hAnsi="Times New Roman"/>
          <w:i/>
          <w:u w:val="single"/>
          <w:lang w:val="el-GR"/>
        </w:rPr>
      </w:pPr>
    </w:p>
    <w:p w:rsidR="006756D8" w:rsidRDefault="006756D8" w:rsidP="006756D8">
      <w:pPr>
        <w:spacing w:line="276" w:lineRule="auto"/>
        <w:ind w:right="40"/>
        <w:jc w:val="both"/>
        <w:rPr>
          <w:rFonts w:ascii="Times New Roman" w:hAnsi="Times New Roman"/>
          <w:i/>
          <w:u w:val="single"/>
          <w:lang w:val="el-GR"/>
        </w:rPr>
      </w:pPr>
    </w:p>
    <w:p w:rsidR="005664AC" w:rsidRPr="002564BE" w:rsidRDefault="005664AC" w:rsidP="00CB2D4F">
      <w:pPr>
        <w:spacing w:line="360" w:lineRule="auto"/>
        <w:ind w:right="40"/>
        <w:rPr>
          <w:rFonts w:asciiTheme="minorHAnsi" w:hAnsiTheme="minorHAnsi"/>
          <w:b/>
          <w:i/>
          <w:sz w:val="18"/>
          <w:szCs w:val="18"/>
          <w:u w:val="single"/>
          <w:lang w:val="el-GR"/>
        </w:rPr>
      </w:pPr>
      <w:r w:rsidRPr="002564BE">
        <w:rPr>
          <w:rFonts w:ascii="Times New Roman" w:hAnsi="Times New Roman"/>
          <w:b/>
          <w:i/>
          <w:sz w:val="18"/>
          <w:szCs w:val="18"/>
          <w:u w:val="single"/>
          <w:lang w:val="el-GR"/>
        </w:rPr>
        <w:t>Εσωτερική Διανομή</w:t>
      </w:r>
      <w:r w:rsidRPr="002564BE">
        <w:rPr>
          <w:rFonts w:ascii="Times New Roman" w:hAnsi="Times New Roman"/>
          <w:b/>
          <w:i/>
          <w:sz w:val="18"/>
          <w:szCs w:val="18"/>
          <w:lang w:val="el-GR"/>
        </w:rPr>
        <w:t>:</w:t>
      </w:r>
    </w:p>
    <w:p w:rsidR="00283A45" w:rsidRPr="002564BE" w:rsidRDefault="009A263B" w:rsidP="00CB2D4F">
      <w:pPr>
        <w:spacing w:line="360" w:lineRule="auto"/>
        <w:ind w:right="40"/>
        <w:rPr>
          <w:rFonts w:ascii="Times New Roman" w:hAnsi="Times New Roman"/>
          <w:i/>
          <w:sz w:val="18"/>
          <w:szCs w:val="18"/>
          <w:lang w:val="el-GR"/>
        </w:rPr>
      </w:pPr>
      <w:r w:rsidRPr="009A263B">
        <w:rPr>
          <w:rFonts w:ascii="Times New Roman" w:hAnsi="Times New Roman"/>
          <w:b/>
          <w:i/>
          <w:noProof/>
          <w:sz w:val="18"/>
          <w:szCs w:val="18"/>
          <w:u w:val="single"/>
          <w:lang w:val="el-G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251.1pt;margin-top:46pt;width:189.6pt;height:46.25pt;z-index:251658240;visibility:visibl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" stroked="f">
            <v:textbox style="mso-fit-shape-to-text:t">
              <w:txbxContent>
                <w:p w:rsidR="0003352C" w:rsidRPr="00E81D3F" w:rsidRDefault="0003352C" w:rsidP="0003352C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  <w:lang w:val="el-GR"/>
                    </w:rPr>
                  </w:pPr>
                  <w:r w:rsidRPr="00E81D3F">
                    <w:rPr>
                      <w:rFonts w:asciiTheme="minorHAnsi" w:hAnsiTheme="minorHAnsi"/>
                      <w:sz w:val="16"/>
                      <w:szCs w:val="16"/>
                      <w:lang w:val="el-GR"/>
                    </w:rPr>
                    <w:t>ΘΕΩΡΗΘΗΚΕ ΓΙΑ ΤΗΝ ΑΚΡΙΒΕΙΑ</w:t>
                  </w:r>
                </w:p>
                <w:p w:rsidR="0003352C" w:rsidRDefault="0003352C" w:rsidP="0003352C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  <w:lang w:val="el-GR"/>
                    </w:rPr>
                  </w:pPr>
                </w:p>
                <w:p w:rsidR="0003352C" w:rsidRPr="00E81D3F" w:rsidRDefault="0003352C" w:rsidP="0003352C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  <w:lang w:val="el-GR"/>
                    </w:rPr>
                  </w:pPr>
                </w:p>
                <w:p w:rsidR="0003352C" w:rsidRPr="00E81D3F" w:rsidRDefault="0003352C" w:rsidP="0003352C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  <w:lang w:val="el-GR"/>
                    </w:rPr>
                  </w:pPr>
                  <w:r w:rsidRPr="00E81D3F">
                    <w:rPr>
                      <w:rFonts w:asciiTheme="minorHAnsi" w:hAnsiTheme="minorHAnsi"/>
                      <w:sz w:val="16"/>
                      <w:szCs w:val="16"/>
                      <w:lang w:val="el-GR"/>
                    </w:rPr>
                    <w:t>Η ΠΡΟΪΣΤΑΜΕΝΗ ΤΗΣ ΓΡΑΜΜΑΤΕΙΑΣ</w:t>
                  </w:r>
                </w:p>
              </w:txbxContent>
            </v:textbox>
          </v:shape>
        </w:pict>
      </w:r>
      <w:r w:rsidR="002F6434" w:rsidRPr="002564BE">
        <w:rPr>
          <w:rFonts w:ascii="Times New Roman" w:hAnsi="Times New Roman"/>
          <w:i/>
          <w:sz w:val="18"/>
          <w:szCs w:val="18"/>
          <w:lang w:val="el-GR"/>
        </w:rPr>
        <w:t>Διεύθυνση</w:t>
      </w:r>
      <w:r w:rsidR="002F6434" w:rsidRPr="002564BE">
        <w:rPr>
          <w:rFonts w:ascii="Times New Roman" w:hAnsi="Times New Roman" w:cs="CG Times"/>
          <w:i/>
          <w:sz w:val="18"/>
          <w:szCs w:val="18"/>
          <w:lang w:val="el-GR"/>
        </w:rPr>
        <w:t xml:space="preserve"> </w:t>
      </w:r>
      <w:r w:rsidR="00E33420" w:rsidRPr="002564BE">
        <w:rPr>
          <w:rFonts w:ascii="Times New Roman" w:hAnsi="Times New Roman"/>
          <w:i/>
          <w:sz w:val="18"/>
          <w:szCs w:val="18"/>
          <w:lang w:val="el-GR"/>
        </w:rPr>
        <w:t>Παροχών Κύριας Σύνταξης</w:t>
      </w:r>
      <w:r w:rsidR="00EB1D84" w:rsidRPr="002564BE">
        <w:rPr>
          <w:rFonts w:ascii="Times New Roman" w:hAnsi="Times New Roman"/>
          <w:i/>
          <w:sz w:val="18"/>
          <w:szCs w:val="18"/>
          <w:lang w:val="el-GR"/>
        </w:rPr>
        <w:t>/Δ17</w:t>
      </w:r>
      <w:r w:rsidR="00283A45" w:rsidRPr="002564BE">
        <w:rPr>
          <w:rFonts w:ascii="Times New Roman" w:hAnsi="Times New Roman"/>
          <w:i/>
          <w:sz w:val="18"/>
          <w:szCs w:val="18"/>
          <w:lang w:val="el-GR"/>
        </w:rPr>
        <w:t>- Τμήμα Δ΄</w:t>
      </w:r>
    </w:p>
    <w:sectPr w:rsidR="00283A45" w:rsidRPr="002564BE" w:rsidSect="00244161">
      <w:pgSz w:w="11906" w:h="16838"/>
      <w:pgMar w:top="1440" w:right="1133" w:bottom="1440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A-SansSerif">
    <w:altName w:val="Arial"/>
    <w:charset w:val="00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BD52AD"/>
    <w:multiLevelType w:val="hybridMultilevel"/>
    <w:tmpl w:val="FEBE6F2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464381"/>
    <w:multiLevelType w:val="hybridMultilevel"/>
    <w:tmpl w:val="CA4417F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A700C1"/>
    <w:multiLevelType w:val="hybridMultilevel"/>
    <w:tmpl w:val="E21AA62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50"/>
  <w:proofState w:spelling="clean" w:grammar="clean"/>
  <w:attachedTemplate r:id="rId1"/>
  <w:defaultTabStop w:val="720"/>
  <w:characterSpacingControl w:val="doNotCompress"/>
  <w:compat/>
  <w:rsids>
    <w:rsidRoot w:val="00100A15"/>
    <w:rsid w:val="00015D26"/>
    <w:rsid w:val="0003352C"/>
    <w:rsid w:val="000579EF"/>
    <w:rsid w:val="000B3587"/>
    <w:rsid w:val="000C7BDA"/>
    <w:rsid w:val="000E3110"/>
    <w:rsid w:val="00100A15"/>
    <w:rsid w:val="00114965"/>
    <w:rsid w:val="0012095B"/>
    <w:rsid w:val="001363D7"/>
    <w:rsid w:val="00184A08"/>
    <w:rsid w:val="001B78FB"/>
    <w:rsid w:val="001F7E1C"/>
    <w:rsid w:val="00202D33"/>
    <w:rsid w:val="00217B62"/>
    <w:rsid w:val="00244161"/>
    <w:rsid w:val="0024440E"/>
    <w:rsid w:val="002564BE"/>
    <w:rsid w:val="00283A45"/>
    <w:rsid w:val="0029692A"/>
    <w:rsid w:val="002A6968"/>
    <w:rsid w:val="002B24F6"/>
    <w:rsid w:val="002D1392"/>
    <w:rsid w:val="002F6434"/>
    <w:rsid w:val="003134D6"/>
    <w:rsid w:val="00315FB6"/>
    <w:rsid w:val="00342510"/>
    <w:rsid w:val="003817D9"/>
    <w:rsid w:val="003E5E34"/>
    <w:rsid w:val="00424225"/>
    <w:rsid w:val="00430ED5"/>
    <w:rsid w:val="00441755"/>
    <w:rsid w:val="0044502C"/>
    <w:rsid w:val="00502742"/>
    <w:rsid w:val="005306C3"/>
    <w:rsid w:val="00547760"/>
    <w:rsid w:val="005664AC"/>
    <w:rsid w:val="005C1385"/>
    <w:rsid w:val="00624122"/>
    <w:rsid w:val="006453A3"/>
    <w:rsid w:val="006756D8"/>
    <w:rsid w:val="006A1A12"/>
    <w:rsid w:val="006C372A"/>
    <w:rsid w:val="006D0BE7"/>
    <w:rsid w:val="006D444B"/>
    <w:rsid w:val="007174E0"/>
    <w:rsid w:val="00722111"/>
    <w:rsid w:val="00744DD9"/>
    <w:rsid w:val="00756207"/>
    <w:rsid w:val="007816DB"/>
    <w:rsid w:val="007A1EE4"/>
    <w:rsid w:val="007C06A0"/>
    <w:rsid w:val="00805803"/>
    <w:rsid w:val="00815381"/>
    <w:rsid w:val="00824383"/>
    <w:rsid w:val="008512E7"/>
    <w:rsid w:val="00862864"/>
    <w:rsid w:val="0086535B"/>
    <w:rsid w:val="00877093"/>
    <w:rsid w:val="0089677D"/>
    <w:rsid w:val="008B5B24"/>
    <w:rsid w:val="008B7D77"/>
    <w:rsid w:val="008D3212"/>
    <w:rsid w:val="008D6212"/>
    <w:rsid w:val="0090734E"/>
    <w:rsid w:val="0093318D"/>
    <w:rsid w:val="009803C6"/>
    <w:rsid w:val="00997420"/>
    <w:rsid w:val="009A263B"/>
    <w:rsid w:val="009C2A1B"/>
    <w:rsid w:val="009E66BA"/>
    <w:rsid w:val="00A26C10"/>
    <w:rsid w:val="00A451A7"/>
    <w:rsid w:val="00A664F9"/>
    <w:rsid w:val="00AD6214"/>
    <w:rsid w:val="00B25EAD"/>
    <w:rsid w:val="00B40089"/>
    <w:rsid w:val="00B72AE4"/>
    <w:rsid w:val="00B7323B"/>
    <w:rsid w:val="00BA20D6"/>
    <w:rsid w:val="00BC5D83"/>
    <w:rsid w:val="00C03842"/>
    <w:rsid w:val="00C23648"/>
    <w:rsid w:val="00C3144D"/>
    <w:rsid w:val="00C835C5"/>
    <w:rsid w:val="00CA630F"/>
    <w:rsid w:val="00CB2D4F"/>
    <w:rsid w:val="00CD14BA"/>
    <w:rsid w:val="00D347EC"/>
    <w:rsid w:val="00D44176"/>
    <w:rsid w:val="00D452F4"/>
    <w:rsid w:val="00D65422"/>
    <w:rsid w:val="00DC4A6D"/>
    <w:rsid w:val="00DE2550"/>
    <w:rsid w:val="00E30A88"/>
    <w:rsid w:val="00E33420"/>
    <w:rsid w:val="00E510A5"/>
    <w:rsid w:val="00E751FF"/>
    <w:rsid w:val="00E81D3F"/>
    <w:rsid w:val="00E91F30"/>
    <w:rsid w:val="00EB0C31"/>
    <w:rsid w:val="00EB1D84"/>
    <w:rsid w:val="00EB2F2A"/>
    <w:rsid w:val="00EC27C9"/>
    <w:rsid w:val="00F262EB"/>
    <w:rsid w:val="00F31E7B"/>
    <w:rsid w:val="00F71866"/>
    <w:rsid w:val="00FA27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ED5"/>
    <w:pPr>
      <w:spacing w:after="0" w:line="240" w:lineRule="auto"/>
    </w:pPr>
    <w:rPr>
      <w:rFonts w:ascii="CG Times" w:eastAsia="Times New Roman" w:hAnsi="CG Times" w:cs="Times New Roman"/>
      <w:sz w:val="20"/>
      <w:szCs w:val="20"/>
      <w:lang w:val="en-US" w:eastAsia="el-GR"/>
    </w:rPr>
  </w:style>
  <w:style w:type="paragraph" w:styleId="3">
    <w:name w:val="heading 3"/>
    <w:basedOn w:val="a"/>
    <w:next w:val="a"/>
    <w:link w:val="3Char"/>
    <w:qFormat/>
    <w:rsid w:val="00430ED5"/>
    <w:pPr>
      <w:keepNext/>
      <w:jc w:val="center"/>
      <w:outlineLvl w:val="2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rsid w:val="00430ED5"/>
    <w:rPr>
      <w:rFonts w:ascii="Arial" w:eastAsia="Times New Roman" w:hAnsi="Arial" w:cs="Times New Roman"/>
      <w:b/>
      <w:sz w:val="24"/>
      <w:szCs w:val="20"/>
      <w:lang w:val="en-US" w:eastAsia="el-GR"/>
    </w:rPr>
  </w:style>
  <w:style w:type="character" w:styleId="-">
    <w:name w:val="Hyperlink"/>
    <w:rsid w:val="00430ED5"/>
    <w:rPr>
      <w:color w:val="0000FF"/>
      <w:sz w:val="24"/>
      <w:szCs w:val="24"/>
      <w:u w:val="single"/>
      <w:lang w:val="en-GB" w:eastAsia="en-GB" w:bidi="ar-SA"/>
    </w:rPr>
  </w:style>
  <w:style w:type="paragraph" w:styleId="a3">
    <w:name w:val="Balloon Text"/>
    <w:basedOn w:val="a"/>
    <w:link w:val="Char"/>
    <w:uiPriority w:val="99"/>
    <w:semiHidden/>
    <w:unhideWhenUsed/>
    <w:rsid w:val="00430ED5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430ED5"/>
    <w:rPr>
      <w:rFonts w:ascii="Tahoma" w:eastAsia="Times New Roman" w:hAnsi="Tahoma" w:cs="Tahoma"/>
      <w:sz w:val="16"/>
      <w:szCs w:val="16"/>
      <w:lang w:val="en-US" w:eastAsia="el-GR"/>
    </w:rPr>
  </w:style>
  <w:style w:type="paragraph" w:styleId="a4">
    <w:name w:val="List Paragraph"/>
    <w:basedOn w:val="a"/>
    <w:uiPriority w:val="34"/>
    <w:qFormat/>
    <w:rsid w:val="005664AC"/>
    <w:pPr>
      <w:ind w:left="720"/>
      <w:contextualSpacing/>
    </w:pPr>
  </w:style>
  <w:style w:type="table" w:styleId="a5">
    <w:name w:val="Table Grid"/>
    <w:basedOn w:val="a1"/>
    <w:uiPriority w:val="59"/>
    <w:rsid w:val="005664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0">
    <w:name w:val="Body Text 3"/>
    <w:basedOn w:val="a"/>
    <w:link w:val="3Char0"/>
    <w:rsid w:val="00C23648"/>
    <w:rPr>
      <w:rFonts w:ascii="PA-SansSerif" w:hAnsi="PA-SansSerif"/>
      <w:i/>
      <w:iCs/>
      <w:sz w:val="22"/>
      <w:lang w:val="el-GR" w:eastAsia="en-US"/>
    </w:rPr>
  </w:style>
  <w:style w:type="character" w:customStyle="1" w:styleId="3Char0">
    <w:name w:val="Σώμα κείμενου 3 Char"/>
    <w:basedOn w:val="a0"/>
    <w:link w:val="30"/>
    <w:rsid w:val="00C23648"/>
    <w:rPr>
      <w:rFonts w:ascii="PA-SansSerif" w:eastAsia="Times New Roman" w:hAnsi="PA-SansSerif" w:cs="Times New Roman"/>
      <w:i/>
      <w:iCs/>
      <w:szCs w:val="20"/>
    </w:rPr>
  </w:style>
  <w:style w:type="character" w:customStyle="1" w:styleId="UnresolvedMention">
    <w:name w:val="Unresolved Mention"/>
    <w:basedOn w:val="a0"/>
    <w:uiPriority w:val="99"/>
    <w:semiHidden/>
    <w:unhideWhenUsed/>
    <w:rsid w:val="006453A3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.petsalakis@mnec.g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papaioannou\Desktop\&#928;&#929;&#927;&#932;&#933;&#928;&#927;%20&#917;&#915;&#915;&#929;&#913;&#934;&#927;&#933;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70BC26-801F-4370-8B11-19BC35701B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ΠΡΟΤΥΠΟ ΕΓΓΡΑΦΟΥ.dotx</Template>
  <TotalTime>2</TotalTime>
  <Pages>2</Pages>
  <Words>563</Words>
  <Characters>3042</Characters>
  <Application>Microsoft Office Word</Application>
  <DocSecurity>0</DocSecurity>
  <Lines>25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spapaioannou</dc:creator>
  <cp:lastModifiedBy>user</cp:lastModifiedBy>
  <cp:revision>2</cp:revision>
  <cp:lastPrinted>2020-11-02T13:56:00Z</cp:lastPrinted>
  <dcterms:created xsi:type="dcterms:W3CDTF">2020-11-03T08:34:00Z</dcterms:created>
  <dcterms:modified xsi:type="dcterms:W3CDTF">2020-11-03T08:34:00Z</dcterms:modified>
</cp:coreProperties>
</file>