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67" w:type="dxa"/>
        <w:tblLayout w:type="fixed"/>
        <w:tblLook w:val="0000"/>
      </w:tblPr>
      <w:tblGrid>
        <w:gridCol w:w="9590"/>
      </w:tblGrid>
      <w:tr w:rsidR="004A5EB2" w:rsidTr="001F2A52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:rsidR="004A5EB2" w:rsidRDefault="004A5EB2" w:rsidP="001F2A52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:rsidR="004A5EB2" w:rsidRDefault="004A5EB2" w:rsidP="001F2A52">
            <w:pPr>
              <w:pStyle w:val="1"/>
            </w:pPr>
            <w:r>
              <w:t>ΚΕΝΤΡΙΚΗΣ &amp;ΔΥΤΙΚΗΣ ΘΕΣΣΑΛΙΑΣ</w:t>
            </w:r>
          </w:p>
          <w:p w:rsidR="004A5EB2" w:rsidRDefault="004A5EB2" w:rsidP="001F2A52">
            <w:pPr>
              <w:rPr>
                <w:b/>
                <w:bCs/>
              </w:rPr>
            </w:pPr>
            <w:r>
              <w:t>Ε</w:t>
            </w:r>
            <w:r>
              <w:rPr>
                <w:b/>
                <w:bCs/>
              </w:rPr>
              <w:t xml:space="preserve">ΝΩΣΗ  </w:t>
            </w:r>
            <w:r>
              <w:t>Μ</w:t>
            </w:r>
            <w:r>
              <w:rPr>
                <w:b/>
                <w:bCs/>
              </w:rPr>
              <w:t xml:space="preserve">ΗΧΑΝΙΚΩΝ  </w:t>
            </w:r>
            <w:r>
              <w:t>Δ</w:t>
            </w:r>
            <w:r>
              <w:rPr>
                <w:b/>
                <w:bCs/>
              </w:rPr>
              <w:t xml:space="preserve">ΗΜΟΣΙΩΝ  </w:t>
            </w:r>
            <w:r>
              <w:t>Υ</w:t>
            </w:r>
            <w:r>
              <w:rPr>
                <w:b/>
                <w:bCs/>
              </w:rPr>
              <w:t xml:space="preserve">ΠΑΛΛΗΛΩΝ  </w:t>
            </w:r>
            <w:r>
              <w:t>Δ</w:t>
            </w:r>
            <w:r>
              <w:rPr>
                <w:b/>
                <w:bCs/>
              </w:rPr>
              <w:t>ΙΠΛΩΜΑΤΟΥΧΩΝ</w:t>
            </w:r>
            <w:r>
              <w:t>  Α</w:t>
            </w:r>
            <w:r>
              <w:rPr>
                <w:b/>
                <w:bCs/>
              </w:rPr>
              <w:t xml:space="preserve">ΝΩΤΑΤΩΝ  </w:t>
            </w:r>
            <w:r>
              <w:t>Σ</w:t>
            </w:r>
            <w:r>
              <w:rPr>
                <w:b/>
                <w:bCs/>
              </w:rPr>
              <w:t>ΧΟΛΩΝ</w:t>
            </w:r>
          </w:p>
        </w:tc>
      </w:tr>
    </w:tbl>
    <w:p w:rsidR="004A5EB2" w:rsidRDefault="004A5EB2" w:rsidP="004A5E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4A5EB2" w:rsidRPr="004A5EB2" w:rsidRDefault="004A5EB2" w:rsidP="004A5EB2">
      <w:pPr>
        <w:rPr>
          <w:rFonts w:ascii="Comic Sans MS" w:hAnsi="Comic Sans MS" w:cs="Arial"/>
          <w:b/>
          <w:bCs/>
          <w:sz w:val="22"/>
          <w:szCs w:val="22"/>
        </w:rPr>
      </w:pPr>
      <w:r w:rsidRPr="004A5EB2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4A5EB2">
        <w:rPr>
          <w:rFonts w:ascii="Comic Sans MS" w:hAnsi="Comic Sans MS" w:cs="Arial"/>
          <w:b/>
          <w:bCs/>
          <w:sz w:val="22"/>
          <w:szCs w:val="22"/>
        </w:rPr>
        <w:t>Γρ. Τ.Ε.Ε.    Καλλιθέας 7 Λάρισα</w:t>
      </w:r>
    </w:p>
    <w:p w:rsidR="004A5EB2" w:rsidRPr="004A5EB2" w:rsidRDefault="00E23A37" w:rsidP="004A5E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Αρ..Πρωτ.: </w:t>
      </w:r>
      <w:r w:rsidRPr="00E23A37">
        <w:rPr>
          <w:rFonts w:ascii="Comic Sans MS" w:hAnsi="Comic Sans MS"/>
          <w:sz w:val="22"/>
          <w:szCs w:val="22"/>
        </w:rPr>
        <w:t>158</w:t>
      </w:r>
      <w:r>
        <w:rPr>
          <w:rFonts w:ascii="Comic Sans MS" w:hAnsi="Comic Sans MS"/>
          <w:sz w:val="22"/>
          <w:szCs w:val="22"/>
        </w:rPr>
        <w:t>/</w:t>
      </w:r>
      <w:r w:rsidRPr="00E23A37">
        <w:rPr>
          <w:rFonts w:ascii="Comic Sans MS" w:hAnsi="Comic Sans MS"/>
          <w:sz w:val="22"/>
          <w:szCs w:val="22"/>
        </w:rPr>
        <w:t>29</w:t>
      </w:r>
      <w:r w:rsidR="004A5EB2" w:rsidRPr="004A5EB2">
        <w:rPr>
          <w:rFonts w:ascii="Comic Sans MS" w:hAnsi="Comic Sans MS"/>
          <w:sz w:val="22"/>
          <w:szCs w:val="22"/>
        </w:rPr>
        <w:t>-</w:t>
      </w:r>
      <w:r w:rsidRPr="00E23A37">
        <w:rPr>
          <w:rFonts w:ascii="Comic Sans MS" w:hAnsi="Comic Sans MS"/>
          <w:sz w:val="22"/>
          <w:szCs w:val="22"/>
        </w:rPr>
        <w:t>4</w:t>
      </w:r>
      <w:r w:rsidR="004A5EB2" w:rsidRPr="004A5EB2">
        <w:rPr>
          <w:rFonts w:ascii="Comic Sans MS" w:hAnsi="Comic Sans MS"/>
          <w:sz w:val="22"/>
          <w:szCs w:val="22"/>
        </w:rPr>
        <w:t xml:space="preserve">-2020        </w:t>
      </w:r>
    </w:p>
    <w:p w:rsidR="004A5EB2" w:rsidRPr="004A5EB2" w:rsidRDefault="004A5EB2" w:rsidP="004A5E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</w:rPr>
        <w:t xml:space="preserve">                                                                              </w:t>
      </w:r>
      <w:r w:rsidRPr="004A5EB2">
        <w:rPr>
          <w:rFonts w:ascii="Comic Sans MS" w:hAnsi="Comic Sans MS"/>
          <w:sz w:val="22"/>
          <w:szCs w:val="22"/>
        </w:rPr>
        <w:t>Προς</w:t>
      </w:r>
    </w:p>
    <w:p w:rsidR="004A5EB2" w:rsidRPr="007565E5" w:rsidRDefault="004A5EB2" w:rsidP="00E23A37">
      <w:pPr>
        <w:pStyle w:val="a3"/>
        <w:ind w:left="5220"/>
        <w:rPr>
          <w:rFonts w:ascii="Comic Sans MS" w:hAnsi="Comic Sans MS"/>
        </w:rPr>
      </w:pPr>
      <w:r>
        <w:rPr>
          <w:rFonts w:ascii="Comic Sans MS" w:hAnsi="Comic Sans MS"/>
        </w:rPr>
        <w:t>κ. Δήμαρχο Δ. Τρικκαίων</w:t>
      </w:r>
      <w:r w:rsidRPr="007565E5">
        <w:rPr>
          <w:rFonts w:ascii="Comic Sans MS" w:hAnsi="Comic Sans MS"/>
        </w:rPr>
        <w:t xml:space="preserve"> </w:t>
      </w:r>
    </w:p>
    <w:p w:rsidR="004A5EB2" w:rsidRDefault="004A5EB2" w:rsidP="004A5EB2">
      <w:r>
        <w:t xml:space="preserve">                                                                 </w:t>
      </w:r>
    </w:p>
    <w:p w:rsidR="006D6136" w:rsidRDefault="006D6136" w:rsidP="004A5EB2">
      <w:pPr>
        <w:rPr>
          <w:rFonts w:ascii="Comic Sans MS" w:hAnsi="Comic Sans MS"/>
        </w:rPr>
      </w:pPr>
    </w:p>
    <w:p w:rsidR="006D6136" w:rsidRDefault="004A5EB2" w:rsidP="004A5EB2">
      <w:pPr>
        <w:rPr>
          <w:rFonts w:ascii="Verdana" w:hAnsi="Verdana" w:cs="Tahoma"/>
          <w:bCs/>
          <w:sz w:val="24"/>
          <w:szCs w:val="24"/>
        </w:rPr>
      </w:pPr>
      <w:r w:rsidRPr="008E04E5">
        <w:rPr>
          <w:b/>
          <w:sz w:val="28"/>
          <w:szCs w:val="28"/>
        </w:rPr>
        <w:t>Θέμα</w:t>
      </w:r>
      <w:r w:rsidRPr="008E04E5">
        <w:rPr>
          <w:sz w:val="28"/>
          <w:szCs w:val="28"/>
        </w:rPr>
        <w:t xml:space="preserve"> : </w:t>
      </w:r>
      <w:r w:rsidR="006D6136">
        <w:rPr>
          <w:rFonts w:ascii="Verdana" w:hAnsi="Verdana" w:cs="Tahoma"/>
          <w:bCs/>
          <w:sz w:val="24"/>
          <w:szCs w:val="24"/>
        </w:rPr>
        <w:t>Σχετικά με τη λειτουργία του Μητρώου Δημοπρασιών (Μη. Μ.Ε.Δ.)</w:t>
      </w:r>
    </w:p>
    <w:p w:rsidR="004A5EB2" w:rsidRDefault="006D6136" w:rsidP="004A5EB2">
      <w:pPr>
        <w:rPr>
          <w:sz w:val="28"/>
          <w:szCs w:val="28"/>
        </w:rPr>
      </w:pPr>
      <w:r w:rsidRPr="008E04E5">
        <w:rPr>
          <w:sz w:val="28"/>
          <w:szCs w:val="28"/>
        </w:rPr>
        <w:t xml:space="preserve"> </w:t>
      </w:r>
    </w:p>
    <w:p w:rsidR="006D6136" w:rsidRPr="008E04E5" w:rsidRDefault="006D6136" w:rsidP="004A5EB2">
      <w:pPr>
        <w:rPr>
          <w:sz w:val="28"/>
          <w:szCs w:val="28"/>
        </w:rPr>
      </w:pPr>
    </w:p>
    <w:p w:rsidR="0071110C" w:rsidRPr="0071110C" w:rsidRDefault="006D6136" w:rsidP="0071110C">
      <w:pPr>
        <w:tabs>
          <w:tab w:val="left" w:pos="709"/>
        </w:tabs>
        <w:spacing w:after="240" w:line="360" w:lineRule="auto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bCs/>
          <w:sz w:val="24"/>
          <w:szCs w:val="24"/>
        </w:rPr>
        <w:tab/>
      </w:r>
      <w:r w:rsidR="0071110C">
        <w:rPr>
          <w:rFonts w:ascii="Verdana" w:hAnsi="Verdana" w:cs="Tahoma"/>
          <w:bCs/>
          <w:sz w:val="24"/>
          <w:szCs w:val="24"/>
        </w:rPr>
        <w:t xml:space="preserve">Σε συνέχεια του με αρ. πρωτ. </w:t>
      </w:r>
      <w:r w:rsidR="004A5EB2" w:rsidRPr="004A5EB2">
        <w:rPr>
          <w:rFonts w:ascii="Verdana" w:hAnsi="Verdana" w:cs="Tahoma"/>
          <w:bCs/>
          <w:sz w:val="24"/>
          <w:szCs w:val="24"/>
        </w:rPr>
        <w:t>9336/12-3-2020</w:t>
      </w:r>
      <w:r w:rsidR="0071110C">
        <w:rPr>
          <w:rFonts w:ascii="Verdana" w:hAnsi="Verdana" w:cs="Tahoma"/>
          <w:bCs/>
          <w:sz w:val="24"/>
          <w:szCs w:val="24"/>
        </w:rPr>
        <w:t xml:space="preserve"> εγγράφου συναδέλφων υπαλλήλων του Δ. Τρικκαίων που μας κοινοποιήθηκε</w:t>
      </w:r>
      <w:r>
        <w:rPr>
          <w:rFonts w:ascii="Verdana" w:hAnsi="Verdana" w:cs="Tahoma"/>
          <w:bCs/>
          <w:sz w:val="24"/>
          <w:szCs w:val="24"/>
        </w:rPr>
        <w:t>,</w:t>
      </w:r>
      <w:r w:rsidR="0071110C">
        <w:rPr>
          <w:rFonts w:ascii="Verdana" w:hAnsi="Verdana" w:cs="Tahoma"/>
          <w:bCs/>
          <w:sz w:val="24"/>
          <w:szCs w:val="24"/>
        </w:rPr>
        <w:t xml:space="preserve"> σας επισυνάπτουμε τις παρακάτω απόψεις της Π.Ο. ΕΜΔΥΔΑΣ σχετικά με το μητρώο Μη</w:t>
      </w:r>
      <w:r w:rsidR="004A5EB2" w:rsidRPr="004A5EB2">
        <w:rPr>
          <w:rFonts w:ascii="Verdana" w:hAnsi="Verdana" w:cs="Tahoma"/>
          <w:bCs/>
          <w:sz w:val="24"/>
          <w:szCs w:val="24"/>
        </w:rPr>
        <w:t>.</w:t>
      </w:r>
      <w:r w:rsidR="004A5EB2">
        <w:rPr>
          <w:rFonts w:ascii="Verdana" w:hAnsi="Verdana" w:cs="Tahoma"/>
          <w:bCs/>
          <w:sz w:val="24"/>
          <w:szCs w:val="24"/>
        </w:rPr>
        <w:t>Μ</w:t>
      </w:r>
      <w:r w:rsidR="004A5EB2" w:rsidRPr="004A5EB2">
        <w:rPr>
          <w:rFonts w:ascii="Verdana" w:hAnsi="Verdana" w:cs="Tahoma"/>
          <w:bCs/>
          <w:sz w:val="24"/>
          <w:szCs w:val="24"/>
        </w:rPr>
        <w:t>.</w:t>
      </w:r>
      <w:r w:rsidR="004A5EB2">
        <w:rPr>
          <w:rFonts w:ascii="Verdana" w:hAnsi="Verdana" w:cs="Tahoma"/>
          <w:bCs/>
          <w:sz w:val="24"/>
          <w:szCs w:val="24"/>
          <w:lang w:val="en-US"/>
        </w:rPr>
        <w:t>E</w:t>
      </w:r>
      <w:r w:rsidR="004A5EB2" w:rsidRPr="004A5EB2">
        <w:rPr>
          <w:rFonts w:ascii="Verdana" w:hAnsi="Verdana" w:cs="Tahoma"/>
          <w:bCs/>
          <w:sz w:val="24"/>
          <w:szCs w:val="24"/>
        </w:rPr>
        <w:t>.</w:t>
      </w:r>
      <w:r w:rsidR="004A5EB2">
        <w:rPr>
          <w:rFonts w:ascii="Verdana" w:hAnsi="Verdana" w:cs="Tahoma"/>
          <w:bCs/>
          <w:sz w:val="24"/>
          <w:szCs w:val="24"/>
        </w:rPr>
        <w:t>Δ.</w:t>
      </w:r>
      <w:r w:rsidR="0071110C">
        <w:rPr>
          <w:rFonts w:ascii="Verdana" w:hAnsi="Verdana" w:cs="Tahoma"/>
          <w:bCs/>
          <w:sz w:val="24"/>
          <w:szCs w:val="24"/>
        </w:rPr>
        <w:t xml:space="preserve"> </w:t>
      </w:r>
    </w:p>
    <w:p w:rsidR="0071110C" w:rsidRDefault="0071110C" w:rsidP="0071110C">
      <w:pPr>
        <w:numPr>
          <w:ilvl w:val="0"/>
          <w:numId w:val="1"/>
        </w:numPr>
        <w:tabs>
          <w:tab w:val="left" w:pos="851"/>
        </w:tabs>
        <w:spacing w:after="240" w:line="360" w:lineRule="auto"/>
        <w:ind w:left="873" w:hanging="363"/>
        <w:jc w:val="both"/>
        <w:rPr>
          <w:rFonts w:ascii="Verdana" w:hAnsi="Verdana" w:cs="Tahoma"/>
          <w:b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Να θεσμοθετηθεί η </w:t>
      </w:r>
      <w:r>
        <w:rPr>
          <w:rFonts w:ascii="Verdana" w:hAnsi="Verdana" w:cs="Tahoma"/>
          <w:b/>
          <w:sz w:val="24"/>
          <w:szCs w:val="24"/>
          <w:u w:val="single"/>
        </w:rPr>
        <w:t>υποχρέωση της κάθε υπηρεσίας να στείλει σε</w:t>
      </w:r>
      <w:r w:rsidR="004A5EB2" w:rsidRPr="004A5EB2">
        <w:rPr>
          <w:rFonts w:ascii="Verdana" w:hAnsi="Verdana" w:cs="Tahoma"/>
          <w:b/>
          <w:sz w:val="24"/>
          <w:szCs w:val="24"/>
          <w:u w:val="single"/>
        </w:rPr>
        <w:t xml:space="preserve"> </w:t>
      </w:r>
      <w:r>
        <w:rPr>
          <w:rFonts w:ascii="Verdana" w:hAnsi="Verdana" w:cs="Tahoma"/>
          <w:b/>
          <w:sz w:val="24"/>
          <w:szCs w:val="24"/>
          <w:u w:val="single"/>
        </w:rPr>
        <w:t>προγράμματα επιμόρφωσης τους υπόχρεους</w:t>
      </w:r>
      <w:r w:rsidR="004A5EB2" w:rsidRPr="004A5EB2">
        <w:rPr>
          <w:rFonts w:ascii="Verdana" w:hAnsi="Verdana" w:cs="Tahoma"/>
          <w:b/>
          <w:sz w:val="24"/>
          <w:szCs w:val="24"/>
          <w:u w:val="single"/>
        </w:rPr>
        <w:t xml:space="preserve"> </w:t>
      </w:r>
      <w:r>
        <w:rPr>
          <w:rFonts w:ascii="Verdana" w:hAnsi="Verdana" w:cs="Tahoma"/>
          <w:sz w:val="24"/>
          <w:szCs w:val="24"/>
        </w:rPr>
        <w:t xml:space="preserve">που δεν έχουν παρακολουθήσει ανάλογα προγράμματα. Τα προγράμματα πρέπει να αφορούν τόσο στη νομοθεσία (διαδικασίες δημοπράτησης και ανάθεσης έργων σύμφωνα με το Ν.4412/16) όσο και στη διαδικασία των ηλεκτρονικών διαγωνισμών και να συνοδεύονται με ανάλογη πρακτική εξάσκηση και πιστοποίηση. </w:t>
      </w:r>
      <w:r>
        <w:rPr>
          <w:rFonts w:ascii="Verdana" w:hAnsi="Verdana" w:cs="Tahoma"/>
          <w:b/>
          <w:bCs/>
          <w:sz w:val="24"/>
          <w:szCs w:val="24"/>
        </w:rPr>
        <w:t>Μόνο μετά την απαιτούμενη επιμόρφωση</w:t>
      </w:r>
      <w:r w:rsidRPr="007E3D30">
        <w:rPr>
          <w:rFonts w:ascii="Verdana" w:hAnsi="Verdana" w:cs="Tahoma"/>
          <w:b/>
          <w:sz w:val="24"/>
          <w:szCs w:val="24"/>
        </w:rPr>
        <w:t>, με πλήρη όμως εξοπλισμό (υπολογιστές, προγράμματα κλπ), με επαρκή αριθμό εκπαιδευτών και χρόνο για εξατομικευμένα παραδείγματα</w:t>
      </w:r>
      <w:r w:rsidR="00E23A37" w:rsidRPr="00E23A37">
        <w:rPr>
          <w:rFonts w:ascii="Verdana" w:hAnsi="Verdana" w:cs="Tahoma"/>
          <w:b/>
          <w:sz w:val="24"/>
          <w:szCs w:val="24"/>
        </w:rPr>
        <w:t xml:space="preserve"> </w:t>
      </w:r>
      <w:r>
        <w:rPr>
          <w:rFonts w:ascii="Verdana" w:hAnsi="Verdana" w:cs="Tahoma"/>
          <w:b/>
          <w:bCs/>
          <w:sz w:val="24"/>
          <w:szCs w:val="24"/>
        </w:rPr>
        <w:t>οι υπάλληλοι να εισάγονται στο σχετικό Μητρώο</w:t>
      </w:r>
      <w:r>
        <w:rPr>
          <w:rFonts w:ascii="Verdana" w:hAnsi="Verdana" w:cs="Tahoma"/>
          <w:sz w:val="24"/>
          <w:szCs w:val="24"/>
        </w:rPr>
        <w:t>. Για διευκόλυνση, ο κάθε Φορέας να έχει τη δυνατότητα να εκπαιδεύσει τους υπαλλήλους του στο χώρο εργασίας, σε συνεργασία με το ΕΚΔΔ.</w:t>
      </w:r>
    </w:p>
    <w:p w:rsidR="006D6136" w:rsidRPr="006D6136" w:rsidRDefault="0071110C" w:rsidP="0071110C">
      <w:pPr>
        <w:numPr>
          <w:ilvl w:val="0"/>
          <w:numId w:val="1"/>
        </w:numPr>
        <w:tabs>
          <w:tab w:val="left" w:pos="851"/>
        </w:tabs>
        <w:spacing w:after="240" w:line="360" w:lineRule="auto"/>
        <w:ind w:left="873" w:hanging="363"/>
        <w:jc w:val="both"/>
        <w:rPr>
          <w:rFonts w:ascii="Verdana" w:hAnsi="Verdana" w:cs="Tahoma"/>
          <w:sz w:val="24"/>
          <w:szCs w:val="24"/>
        </w:rPr>
      </w:pPr>
      <w:r w:rsidRPr="006D6136">
        <w:rPr>
          <w:rFonts w:ascii="Verdana" w:hAnsi="Verdana" w:cs="Tahoma"/>
          <w:b/>
          <w:sz w:val="24"/>
          <w:szCs w:val="24"/>
        </w:rPr>
        <w:t>Προτάσεις Βελτίωσης:</w:t>
      </w:r>
      <w:r w:rsidR="004A5EB2" w:rsidRPr="006D6136">
        <w:rPr>
          <w:rFonts w:ascii="Verdana" w:hAnsi="Verdana" w:cs="Tahoma"/>
          <w:b/>
          <w:sz w:val="24"/>
          <w:szCs w:val="24"/>
        </w:rPr>
        <w:t xml:space="preserve"> </w:t>
      </w:r>
      <w:r w:rsidRPr="006D6136">
        <w:rPr>
          <w:rFonts w:ascii="Verdana" w:hAnsi="Verdana" w:cs="Tahoma"/>
          <w:b/>
          <w:sz w:val="24"/>
          <w:szCs w:val="24"/>
        </w:rPr>
        <w:t>α)</w:t>
      </w:r>
      <w:r w:rsidR="004A5EB2" w:rsidRPr="006D6136">
        <w:rPr>
          <w:rFonts w:ascii="Verdana" w:hAnsi="Verdana" w:cs="Tahoma"/>
          <w:b/>
          <w:sz w:val="24"/>
          <w:szCs w:val="24"/>
        </w:rPr>
        <w:t xml:space="preserve"> </w:t>
      </w:r>
      <w:r w:rsidRPr="006D6136">
        <w:rPr>
          <w:rFonts w:ascii="Verdana" w:hAnsi="Verdana" w:cs="Tahoma"/>
          <w:b/>
          <w:sz w:val="24"/>
          <w:szCs w:val="24"/>
        </w:rPr>
        <w:t>Να λαμβάνεται υπόψη η προϋπηρεσία και εμπειρία σε ανάλογους Διαγωνισμούς</w:t>
      </w:r>
      <w:r w:rsidRPr="006D6136">
        <w:rPr>
          <w:rFonts w:ascii="Verdana" w:hAnsi="Verdana" w:cs="Tahoma"/>
          <w:sz w:val="24"/>
          <w:szCs w:val="24"/>
        </w:rPr>
        <w:t xml:space="preserve">. </w:t>
      </w:r>
      <w:r w:rsidR="004A5EB2" w:rsidRPr="006D6136">
        <w:rPr>
          <w:rFonts w:ascii="Verdana" w:hAnsi="Verdana" w:cs="Tahoma"/>
          <w:b/>
          <w:sz w:val="24"/>
          <w:szCs w:val="24"/>
        </w:rPr>
        <w:t>β</w:t>
      </w:r>
      <w:r w:rsidRPr="006D6136">
        <w:rPr>
          <w:rFonts w:ascii="Verdana" w:hAnsi="Verdana" w:cs="Tahoma"/>
          <w:b/>
          <w:sz w:val="24"/>
          <w:szCs w:val="24"/>
        </w:rPr>
        <w:t>)</w:t>
      </w:r>
      <w:r w:rsidR="004A5EB2" w:rsidRPr="006D6136">
        <w:rPr>
          <w:rFonts w:ascii="Verdana" w:hAnsi="Verdana" w:cs="Tahoma"/>
          <w:b/>
          <w:sz w:val="24"/>
          <w:szCs w:val="24"/>
        </w:rPr>
        <w:t xml:space="preserve"> </w:t>
      </w:r>
      <w:r w:rsidRPr="00E23A37">
        <w:rPr>
          <w:rFonts w:ascii="Verdana" w:hAnsi="Verdana" w:cs="Tahoma"/>
          <w:sz w:val="24"/>
          <w:szCs w:val="24"/>
        </w:rPr>
        <w:t>Να ορίζονται μέλη επιτροπής των διαγωνισμών μέσω του μητρώου, μόνο από την αναθέτουσα αρχή (ή σε κάθε περίπτωση από την ίδια πόλη)</w:t>
      </w:r>
      <w:r w:rsidR="004A5EB2" w:rsidRPr="00E23A37">
        <w:rPr>
          <w:rFonts w:ascii="Verdana" w:hAnsi="Verdana" w:cs="Tahoma"/>
          <w:sz w:val="24"/>
          <w:szCs w:val="24"/>
        </w:rPr>
        <w:t xml:space="preserve"> </w:t>
      </w:r>
      <w:r w:rsidRPr="00E23A37">
        <w:rPr>
          <w:rFonts w:ascii="Verdana" w:hAnsi="Verdana" w:cs="Tahoma"/>
          <w:sz w:val="24"/>
          <w:szCs w:val="24"/>
        </w:rPr>
        <w:t>μέχρι ενός ύψους Προϋπολογισμού Έργου,</w:t>
      </w:r>
      <w:r w:rsidRPr="006D6136">
        <w:rPr>
          <w:rFonts w:ascii="Verdana" w:hAnsi="Verdana" w:cs="Tahoma"/>
          <w:sz w:val="24"/>
          <w:szCs w:val="24"/>
        </w:rPr>
        <w:t xml:space="preserve"> ώστε να μην </w:t>
      </w:r>
      <w:r w:rsidRPr="006D6136">
        <w:rPr>
          <w:rFonts w:ascii="Verdana" w:hAnsi="Verdana" w:cs="Tahoma"/>
          <w:sz w:val="24"/>
          <w:szCs w:val="24"/>
        </w:rPr>
        <w:lastRenderedPageBreak/>
        <w:t xml:space="preserve">δημιουργούνται προβλήματα μετακίνησης των υπαλλήλων, κάλυψης των δαπανών και οδοιπορικών τους για συνεδριάσεις των επιτροπών, ιεράρχησης των παράλληλων καθηκόντων που τους ανατίθενται στους φορείς που υπηρετούν, κλπ, </w:t>
      </w:r>
      <w:r w:rsidR="004A5EB2" w:rsidRPr="006D6136">
        <w:rPr>
          <w:rFonts w:ascii="Verdana" w:hAnsi="Verdana" w:cs="Tahoma"/>
          <w:b/>
          <w:sz w:val="24"/>
          <w:szCs w:val="24"/>
        </w:rPr>
        <w:t xml:space="preserve">γ) </w:t>
      </w:r>
      <w:r w:rsidRPr="00E23A37">
        <w:rPr>
          <w:rFonts w:ascii="Verdana" w:hAnsi="Verdana" w:cs="Tahoma"/>
          <w:sz w:val="24"/>
          <w:szCs w:val="24"/>
        </w:rPr>
        <w:t xml:space="preserve">Να υπάρχει </w:t>
      </w:r>
      <w:r w:rsidRPr="00E23A37">
        <w:rPr>
          <w:rFonts w:ascii="Verdana" w:hAnsi="Verdana" w:cs="Tahoma"/>
          <w:bCs/>
          <w:sz w:val="24"/>
          <w:szCs w:val="24"/>
        </w:rPr>
        <w:t>σαφής διάκριση στο είδος των διαγωνισμών που θα κληθεί να συμμετέχει κάθε υπόχρεος ανάλογα με την ειδικότητά του</w:t>
      </w:r>
      <w:r w:rsidRPr="006D6136">
        <w:rPr>
          <w:rFonts w:ascii="Verdana" w:hAnsi="Verdana" w:cs="Tahoma"/>
          <w:sz w:val="24"/>
          <w:szCs w:val="24"/>
        </w:rPr>
        <w:t xml:space="preserve"> (πολιτικός μηχανικός, αρχιτέκτονας μηχ., μηχανολόγος μηχ.,πληροφορικής, περιβάλλοντος, γεωτεχνικόςκλπ). </w:t>
      </w:r>
      <w:r w:rsidRPr="006D6136">
        <w:rPr>
          <w:rFonts w:ascii="Verdana" w:hAnsi="Verdana" w:cs="Tahoma"/>
          <w:b/>
          <w:sz w:val="24"/>
          <w:szCs w:val="24"/>
        </w:rPr>
        <w:t xml:space="preserve">δ) </w:t>
      </w:r>
      <w:r w:rsidRPr="00E23A37">
        <w:rPr>
          <w:rFonts w:ascii="Verdana" w:hAnsi="Verdana" w:cs="Tahoma"/>
          <w:sz w:val="24"/>
          <w:szCs w:val="24"/>
        </w:rPr>
        <w:t>Να εξαιρεθούν από το σύστημα ηλεκτρονικών κληρώσεων επιτροπών, οι διαδικασίες σύναψης δημοσίων συμβάσεων Έργων εκτιμώμενης αξίας έως 60.000 ευρώ</w:t>
      </w:r>
      <w:r w:rsidRPr="006D6136">
        <w:rPr>
          <w:rFonts w:ascii="Verdana" w:hAnsi="Verdana" w:cs="Tahoma"/>
          <w:sz w:val="24"/>
          <w:szCs w:val="24"/>
        </w:rPr>
        <w:t xml:space="preserve"> (συνοπτικών διαγωνισμών που δεν γίνονται ηλεκτρονικά). </w:t>
      </w:r>
      <w:r w:rsidRPr="006D6136">
        <w:rPr>
          <w:rFonts w:ascii="Verdana" w:hAnsi="Verdana" w:cs="Tahoma"/>
          <w:b/>
          <w:sz w:val="24"/>
          <w:szCs w:val="24"/>
        </w:rPr>
        <w:t xml:space="preserve">ε) Να ξεκαθαριστεί η έννοια της </w:t>
      </w:r>
      <w:r w:rsidRPr="00E23A37">
        <w:rPr>
          <w:rFonts w:ascii="Verdana" w:hAnsi="Verdana" w:cs="Tahoma"/>
          <w:b/>
          <w:iCs/>
          <w:sz w:val="24"/>
          <w:szCs w:val="24"/>
        </w:rPr>
        <w:t>εργασιακής εμπειρίας</w:t>
      </w:r>
      <w:r w:rsidRPr="00E23A37">
        <w:rPr>
          <w:rFonts w:ascii="Verdana" w:hAnsi="Verdana" w:cs="Tahoma"/>
          <w:iCs/>
          <w:sz w:val="24"/>
          <w:szCs w:val="24"/>
        </w:rPr>
        <w:t xml:space="preserve"> σε καθήκοντα αναθέτουσας αρχής, προϊσταμένης αρχής ή διευθύνουσας υπηρεσίας συμβάσεων έργων, μελετών και παροχής τεχνικών και λοιπών επιστημονικών υπηρεσιών”,</w:t>
      </w:r>
      <w:r w:rsidRPr="006D6136">
        <w:rPr>
          <w:rFonts w:ascii="Verdana" w:hAnsi="Verdana" w:cs="Tahoma"/>
          <w:i/>
          <w:iCs/>
          <w:sz w:val="24"/>
          <w:szCs w:val="24"/>
        </w:rPr>
        <w:t xml:space="preserve"> </w:t>
      </w:r>
      <w:r w:rsidRPr="00E23A37">
        <w:rPr>
          <w:rFonts w:ascii="Verdana" w:hAnsi="Verdana" w:cs="Tahoma"/>
          <w:b/>
          <w:i/>
          <w:iCs/>
          <w:sz w:val="24"/>
          <w:szCs w:val="24"/>
        </w:rPr>
        <w:t>να</w:t>
      </w:r>
      <w:r w:rsidR="004A5EB2" w:rsidRPr="00E23A37">
        <w:rPr>
          <w:rFonts w:ascii="Verdana" w:hAnsi="Verdana" w:cs="Tahoma"/>
          <w:b/>
          <w:i/>
          <w:iCs/>
          <w:sz w:val="24"/>
          <w:szCs w:val="24"/>
        </w:rPr>
        <w:t xml:space="preserve"> </w:t>
      </w:r>
      <w:r w:rsidRPr="00E23A37">
        <w:rPr>
          <w:rFonts w:ascii="Verdana" w:hAnsi="Verdana" w:cs="Tahoma"/>
          <w:b/>
          <w:i/>
          <w:iCs/>
          <w:sz w:val="24"/>
          <w:szCs w:val="24"/>
        </w:rPr>
        <w:t>εξαιρεθούν από το Μητρώο οι εργαζόμενοι στις Υπηρεσίες Δόμησης</w:t>
      </w:r>
      <w:r w:rsidR="004A5EB2" w:rsidRPr="006D6136">
        <w:rPr>
          <w:rFonts w:ascii="Verdana" w:hAnsi="Verdana" w:cs="Tahoma"/>
          <w:b/>
          <w:iCs/>
          <w:sz w:val="24"/>
          <w:szCs w:val="24"/>
        </w:rPr>
        <w:t xml:space="preserve"> </w:t>
      </w:r>
      <w:r w:rsidRPr="006D6136">
        <w:rPr>
          <w:rFonts w:ascii="Verdana" w:hAnsi="Verdana" w:cs="Tahoma"/>
          <w:sz w:val="24"/>
          <w:szCs w:val="24"/>
        </w:rPr>
        <w:t xml:space="preserve">και να τηρηθεί </w:t>
      </w:r>
      <w:r w:rsidRPr="00E23A37">
        <w:rPr>
          <w:rFonts w:ascii="Verdana" w:hAnsi="Verdana" w:cs="Tahoma"/>
          <w:bCs/>
          <w:sz w:val="24"/>
          <w:szCs w:val="24"/>
        </w:rPr>
        <w:t>κοινή διαδικασία για το σύνολο των εμπλεκομένων Υπηρεσιών.</w:t>
      </w:r>
      <w:r w:rsidR="004A5EB2" w:rsidRPr="006D6136">
        <w:rPr>
          <w:rFonts w:ascii="Verdana" w:hAnsi="Verdana" w:cs="Tahoma"/>
          <w:b/>
          <w:bCs/>
          <w:sz w:val="24"/>
          <w:szCs w:val="24"/>
        </w:rPr>
        <w:t xml:space="preserve"> </w:t>
      </w:r>
    </w:p>
    <w:p w:rsidR="00E23A37" w:rsidRPr="00E23A37" w:rsidRDefault="0071110C" w:rsidP="00E23A37">
      <w:pPr>
        <w:numPr>
          <w:ilvl w:val="0"/>
          <w:numId w:val="1"/>
        </w:numPr>
        <w:tabs>
          <w:tab w:val="left" w:pos="851"/>
        </w:tabs>
        <w:spacing w:after="240" w:line="360" w:lineRule="auto"/>
        <w:ind w:left="873" w:hanging="363"/>
        <w:jc w:val="both"/>
        <w:rPr>
          <w:rFonts w:ascii="Verdana" w:hAnsi="Verdana" w:cs="Tahoma"/>
          <w:sz w:val="24"/>
          <w:szCs w:val="24"/>
        </w:rPr>
      </w:pPr>
      <w:r w:rsidRPr="006D6136">
        <w:rPr>
          <w:rFonts w:ascii="Verdana" w:hAnsi="Verdana" w:cs="Tahoma"/>
          <w:sz w:val="24"/>
          <w:szCs w:val="24"/>
        </w:rPr>
        <w:t xml:space="preserve">Παρακαλούμε για τις δικές σας ενέργειες. </w:t>
      </w:r>
    </w:p>
    <w:p w:rsidR="006E3D95" w:rsidRDefault="006E3D95" w:rsidP="006E3D95">
      <w:pPr>
        <w:pStyle w:val="a3"/>
        <w:ind w:left="1440"/>
      </w:pPr>
    </w:p>
    <w:p w:rsidR="00E23A37" w:rsidRDefault="006E3D95" w:rsidP="00B91FC8">
      <w:pPr>
        <w:pStyle w:val="a3"/>
        <w:ind w:left="1440"/>
        <w:rPr>
          <w:rFonts w:ascii="Comic Sans MS" w:hAnsi="Comic Sans MS"/>
          <w:lang w:val="en-US"/>
        </w:rPr>
      </w:pPr>
      <w:r w:rsidRPr="006E3D95">
        <w:rPr>
          <w:rFonts w:ascii="Comic Sans MS" w:hAnsi="Comic Sans MS"/>
        </w:rPr>
        <w:t xml:space="preserve">           </w:t>
      </w:r>
      <w:r w:rsidR="00B91FC8" w:rsidRPr="00B91FC8">
        <w:rPr>
          <w:rFonts w:ascii="Comic Sans MS" w:hAnsi="Comic Sans MS"/>
          <w:noProof/>
          <w:lang w:eastAsia="el-GR"/>
        </w:rPr>
        <w:drawing>
          <wp:inline distT="0" distB="0" distL="0" distR="0">
            <wp:extent cx="5274310" cy="1657641"/>
            <wp:effectExtent l="19050" t="0" r="254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3D95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                </w:t>
      </w:r>
    </w:p>
    <w:p w:rsidR="00B91FC8" w:rsidRPr="00B91FC8" w:rsidRDefault="00B91FC8" w:rsidP="00B91FC8">
      <w:pPr>
        <w:pStyle w:val="a3"/>
        <w:ind w:left="1440"/>
        <w:rPr>
          <w:rFonts w:ascii="Comic Sans MS" w:hAnsi="Comic Sans MS"/>
          <w:sz w:val="22"/>
          <w:szCs w:val="22"/>
          <w:lang w:val="en-US"/>
        </w:rPr>
      </w:pPr>
    </w:p>
    <w:p w:rsidR="00E23A37" w:rsidRPr="00E23A37" w:rsidRDefault="006D6136" w:rsidP="00E23A37">
      <w:pPr>
        <w:tabs>
          <w:tab w:val="left" w:pos="851"/>
        </w:tabs>
        <w:spacing w:after="240" w:line="360" w:lineRule="auto"/>
        <w:jc w:val="both"/>
        <w:rPr>
          <w:rFonts w:ascii="Verdana" w:hAnsi="Verdana" w:cs="Tahoma"/>
          <w:sz w:val="22"/>
          <w:szCs w:val="22"/>
        </w:rPr>
      </w:pPr>
      <w:r w:rsidRPr="00E23A37">
        <w:rPr>
          <w:rFonts w:ascii="Verdana" w:hAnsi="Verdana" w:cs="Tahoma"/>
          <w:sz w:val="24"/>
          <w:szCs w:val="24"/>
        </w:rPr>
        <w:t>Κοιν. :</w:t>
      </w:r>
      <w:r w:rsidR="00E23A37" w:rsidRPr="006E3D95">
        <w:rPr>
          <w:rFonts w:ascii="Verdana" w:hAnsi="Verdana" w:cs="Tahoma"/>
          <w:sz w:val="22"/>
          <w:szCs w:val="22"/>
        </w:rPr>
        <w:t xml:space="preserve">  1.</w:t>
      </w:r>
      <w:r w:rsidRPr="00E23A37">
        <w:rPr>
          <w:rFonts w:ascii="Verdana" w:hAnsi="Verdana" w:cs="Tahoma"/>
          <w:sz w:val="22"/>
          <w:szCs w:val="22"/>
        </w:rPr>
        <w:t xml:space="preserve"> </w:t>
      </w:r>
      <w:r w:rsidR="00E23A37" w:rsidRPr="00E23A37">
        <w:rPr>
          <w:rFonts w:ascii="Verdana" w:hAnsi="Verdana"/>
          <w:sz w:val="22"/>
          <w:szCs w:val="22"/>
        </w:rPr>
        <w:t xml:space="preserve">κ. Γεν. Γραμματέα Δ. Τρικκαίων  </w:t>
      </w:r>
    </w:p>
    <w:p w:rsidR="006D6136" w:rsidRPr="00E23A37" w:rsidRDefault="00E23A37" w:rsidP="00E23A37">
      <w:pPr>
        <w:tabs>
          <w:tab w:val="left" w:pos="851"/>
        </w:tabs>
        <w:spacing w:after="240" w:line="360" w:lineRule="auto"/>
        <w:jc w:val="both"/>
        <w:rPr>
          <w:rFonts w:ascii="Verdana" w:hAnsi="Verdana" w:cs="Tahoma"/>
          <w:sz w:val="22"/>
          <w:szCs w:val="22"/>
        </w:rPr>
      </w:pPr>
      <w:r w:rsidRPr="006E3D95">
        <w:rPr>
          <w:rFonts w:ascii="Verdana" w:hAnsi="Verdana" w:cs="Tahoma"/>
          <w:sz w:val="22"/>
          <w:szCs w:val="22"/>
        </w:rPr>
        <w:t xml:space="preserve">            </w:t>
      </w:r>
      <w:r w:rsidRPr="00E23A37">
        <w:rPr>
          <w:rFonts w:ascii="Verdana" w:hAnsi="Verdana" w:cs="Tahoma"/>
          <w:sz w:val="22"/>
          <w:szCs w:val="22"/>
          <w:lang w:val="en-US"/>
        </w:rPr>
        <w:t xml:space="preserve">2. </w:t>
      </w:r>
      <w:r w:rsidR="006D6136" w:rsidRPr="00E23A37">
        <w:rPr>
          <w:rFonts w:ascii="Verdana" w:hAnsi="Verdana" w:cs="Tahoma"/>
          <w:sz w:val="22"/>
          <w:szCs w:val="22"/>
        </w:rPr>
        <w:t xml:space="preserve">Π.Ο. ΕΜΔΥΔΑΣ </w:t>
      </w:r>
    </w:p>
    <w:p w:rsidR="006D6136" w:rsidRPr="0071110C" w:rsidRDefault="006D6136" w:rsidP="0071110C">
      <w:pPr>
        <w:tabs>
          <w:tab w:val="left" w:pos="851"/>
        </w:tabs>
        <w:spacing w:after="240" w:line="360" w:lineRule="auto"/>
        <w:ind w:left="873"/>
        <w:jc w:val="both"/>
        <w:rPr>
          <w:rFonts w:ascii="Verdana" w:hAnsi="Verdana" w:cs="Tahoma"/>
          <w:bCs/>
          <w:sz w:val="24"/>
          <w:szCs w:val="24"/>
        </w:rPr>
      </w:pPr>
    </w:p>
    <w:p w:rsidR="00442CD0" w:rsidRDefault="00442CD0"/>
    <w:sectPr w:rsidR="00442CD0" w:rsidSect="006D6136">
      <w:pgSz w:w="11906" w:h="16838"/>
      <w:pgMar w:top="851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/>
  <w:rsids>
    <w:rsidRoot w:val="0071110C"/>
    <w:rsid w:val="001205C3"/>
    <w:rsid w:val="003A2719"/>
    <w:rsid w:val="00442CD0"/>
    <w:rsid w:val="004A5EB2"/>
    <w:rsid w:val="005D41F9"/>
    <w:rsid w:val="006D6136"/>
    <w:rsid w:val="006E3D95"/>
    <w:rsid w:val="0071110C"/>
    <w:rsid w:val="00880A8E"/>
    <w:rsid w:val="009905C0"/>
    <w:rsid w:val="00B66255"/>
    <w:rsid w:val="00B91FC8"/>
    <w:rsid w:val="00E2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4A5EB2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A5EB2"/>
    <w:rPr>
      <w:rFonts w:ascii="Times New Roman" w:eastAsia="Times New Roman" w:hAnsi="Times New Roman" w:cs="Times New Roman"/>
      <w:b/>
      <w:bCs/>
      <w:spacing w:val="40"/>
      <w:sz w:val="40"/>
      <w:szCs w:val="72"/>
      <w:lang w:eastAsia="ar-SA"/>
    </w:rPr>
  </w:style>
  <w:style w:type="paragraph" w:styleId="a3">
    <w:name w:val="List Paragraph"/>
    <w:basedOn w:val="a"/>
    <w:uiPriority w:val="34"/>
    <w:qFormat/>
    <w:rsid w:val="004A5EB2"/>
    <w:pPr>
      <w:suppressAutoHyphens/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D613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613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2020-09-16T11:32:00Z</dcterms:created>
  <dcterms:modified xsi:type="dcterms:W3CDTF">2020-09-16T11:32:00Z</dcterms:modified>
</cp:coreProperties>
</file>