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37A" w:rsidRPr="00004286" w:rsidRDefault="00BD637A" w:rsidP="00BD637A">
      <w:pPr>
        <w:jc w:val="center"/>
        <w:rPr>
          <w:rFonts w:ascii="Times New Roman" w:hAnsi="Times New Roman" w:cs="Times New Roman"/>
          <w:b/>
        </w:rPr>
      </w:pPr>
      <w:bookmarkStart w:id="0" w:name="_GoBack"/>
      <w:bookmarkEnd w:id="0"/>
      <w:r w:rsidRPr="00004286">
        <w:rPr>
          <w:rFonts w:ascii="Times New Roman" w:hAnsi="Times New Roman" w:cs="Times New Roman"/>
          <w:b/>
        </w:rPr>
        <w:t>Ε.Μ.Δ.Υ.Δ.Α.Σ. ΔΥΤΙΚΗΣ ΜΑΚΕΔΟΝΙΑΣ</w:t>
      </w:r>
    </w:p>
    <w:p w:rsidR="00BD637A" w:rsidRPr="00004286" w:rsidRDefault="00BD637A" w:rsidP="00BD637A">
      <w:pPr>
        <w:keepNext/>
        <w:overflowPunct w:val="0"/>
        <w:autoSpaceDE w:val="0"/>
        <w:autoSpaceDN w:val="0"/>
        <w:ind w:left="-709" w:firstLine="709"/>
        <w:jc w:val="center"/>
        <w:outlineLvl w:val="2"/>
        <w:rPr>
          <w:rFonts w:ascii="Times New Roman" w:hAnsi="Times New Roman" w:cs="Times New Roman"/>
          <w:b/>
        </w:rPr>
      </w:pPr>
      <w:r w:rsidRPr="00004286">
        <w:rPr>
          <w:rFonts w:ascii="Times New Roman" w:hAnsi="Times New Roman" w:cs="Times New Roman"/>
          <w:b/>
        </w:rPr>
        <w:t>ΕΝΩΣΗ  ΜΗΧΑΝΙΚΩΝ ΔΗΜΟΣΙΩΝ ΥΠΑΛΛΗΛΩΝ</w:t>
      </w:r>
    </w:p>
    <w:p w:rsidR="00BD637A" w:rsidRPr="00004286" w:rsidRDefault="00BD637A" w:rsidP="00BD637A">
      <w:pPr>
        <w:overflowPunct w:val="0"/>
        <w:autoSpaceDE w:val="0"/>
        <w:autoSpaceDN w:val="0"/>
        <w:spacing w:line="240" w:lineRule="atLeast"/>
        <w:ind w:left="-709" w:firstLine="709"/>
        <w:jc w:val="center"/>
        <w:rPr>
          <w:rFonts w:ascii="Times New Roman" w:hAnsi="Times New Roman" w:cs="Times New Roman"/>
          <w:b/>
        </w:rPr>
      </w:pPr>
      <w:r w:rsidRPr="00004286">
        <w:rPr>
          <w:rFonts w:ascii="Times New Roman" w:hAnsi="Times New Roman" w:cs="Times New Roman"/>
          <w:b/>
        </w:rPr>
        <w:t>ΔΙΠΛΩΜΑΤΟΥΧΩΝ ΑΝΩΤΑΤΩΝ ΣΧΟΛΩΝ</w:t>
      </w:r>
    </w:p>
    <w:p w:rsidR="00BD637A" w:rsidRPr="00004286" w:rsidRDefault="00BD637A" w:rsidP="00BD637A">
      <w:pPr>
        <w:overflowPunct w:val="0"/>
        <w:autoSpaceDE w:val="0"/>
        <w:autoSpaceDN w:val="0"/>
        <w:spacing w:line="240" w:lineRule="atLeast"/>
        <w:ind w:left="-709"/>
        <w:jc w:val="center"/>
        <w:rPr>
          <w:rFonts w:ascii="Times New Roman" w:hAnsi="Times New Roman" w:cs="Times New Roman"/>
        </w:rPr>
      </w:pPr>
      <w:r w:rsidRPr="00004286">
        <w:rPr>
          <w:rFonts w:ascii="Times New Roman" w:hAnsi="Times New Roman" w:cs="Times New Roman"/>
        </w:rPr>
        <w:t>Μπουσίου  &amp; Εστίας 3, ΚΟΖΑΝΗ, 50100</w:t>
      </w:r>
    </w:p>
    <w:p w:rsidR="00BD637A" w:rsidRPr="00004286" w:rsidRDefault="00BD637A" w:rsidP="00BD637A">
      <w:pPr>
        <w:spacing w:line="260" w:lineRule="atLeast"/>
        <w:ind w:left="567"/>
        <w:jc w:val="center"/>
        <w:rPr>
          <w:rFonts w:ascii="Times New Roman" w:hAnsi="Times New Roman" w:cs="Times New Roman"/>
          <w:b/>
          <w:bCs/>
        </w:rPr>
      </w:pPr>
    </w:p>
    <w:tbl>
      <w:tblPr>
        <w:tblStyle w:val="TableGrid"/>
        <w:tblW w:w="481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4"/>
        <w:gridCol w:w="3118"/>
      </w:tblGrid>
      <w:tr w:rsidR="00BD637A" w:rsidRPr="00004286" w:rsidTr="00674C59">
        <w:tc>
          <w:tcPr>
            <w:tcW w:w="1701" w:type="dxa"/>
            <w:gridSpan w:val="2"/>
          </w:tcPr>
          <w:p w:rsidR="00BD637A" w:rsidRPr="00004286" w:rsidRDefault="00BD637A" w:rsidP="00645DA5">
            <w:pPr>
              <w:tabs>
                <w:tab w:val="left" w:pos="-250"/>
              </w:tabs>
              <w:rPr>
                <w:rFonts w:ascii="Times New Roman" w:hAnsi="Times New Roman" w:cs="Times New Roman"/>
              </w:rPr>
            </w:pPr>
            <w:r w:rsidRPr="00004286">
              <w:rPr>
                <w:rFonts w:ascii="Times New Roman" w:hAnsi="Times New Roman" w:cs="Times New Roman"/>
              </w:rPr>
              <w:t xml:space="preserve">Κοζάνη :                 </w:t>
            </w:r>
          </w:p>
        </w:tc>
        <w:tc>
          <w:tcPr>
            <w:tcW w:w="3118" w:type="dxa"/>
          </w:tcPr>
          <w:p w:rsidR="00BD637A" w:rsidRPr="001D2E97" w:rsidRDefault="00BD637A" w:rsidP="00BD637A">
            <w:pPr>
              <w:rPr>
                <w:rFonts w:ascii="Times New Roman" w:hAnsi="Times New Roman" w:cs="Times New Roman"/>
                <w:lang w:val="en-US"/>
              </w:rPr>
            </w:pPr>
            <w:r w:rsidRPr="00004286">
              <w:rPr>
                <w:rFonts w:ascii="Times New Roman" w:hAnsi="Times New Roman" w:cs="Times New Roman"/>
              </w:rPr>
              <w:t xml:space="preserve"> </w:t>
            </w:r>
            <w:r w:rsidR="001D2E97">
              <w:rPr>
                <w:rFonts w:ascii="Times New Roman" w:hAnsi="Times New Roman" w:cs="Times New Roman"/>
                <w:lang w:val="en-US"/>
              </w:rPr>
              <w:t>25-1-2018</w:t>
            </w:r>
          </w:p>
        </w:tc>
      </w:tr>
      <w:tr w:rsidR="00BD637A" w:rsidRPr="00004286" w:rsidTr="00674C59">
        <w:tc>
          <w:tcPr>
            <w:tcW w:w="1701" w:type="dxa"/>
            <w:gridSpan w:val="2"/>
          </w:tcPr>
          <w:p w:rsidR="00BD637A" w:rsidRPr="00004286" w:rsidRDefault="00BD637A" w:rsidP="00645DA5">
            <w:pPr>
              <w:spacing w:line="260" w:lineRule="atLeast"/>
              <w:ind w:left="-108"/>
              <w:rPr>
                <w:rFonts w:ascii="Times New Roman" w:hAnsi="Times New Roman" w:cs="Times New Roman"/>
                <w:b/>
                <w:bCs/>
              </w:rPr>
            </w:pPr>
            <w:r w:rsidRPr="00004286">
              <w:rPr>
                <w:rFonts w:ascii="Times New Roman" w:hAnsi="Times New Roman" w:cs="Times New Roman"/>
              </w:rPr>
              <w:t xml:space="preserve">   Αριθμ. Πρωτ</w:t>
            </w:r>
          </w:p>
        </w:tc>
        <w:tc>
          <w:tcPr>
            <w:tcW w:w="3118" w:type="dxa"/>
          </w:tcPr>
          <w:p w:rsidR="00BD637A" w:rsidRPr="001D2E97" w:rsidRDefault="00BD637A" w:rsidP="00BD637A">
            <w:pPr>
              <w:rPr>
                <w:rFonts w:ascii="Times New Roman" w:hAnsi="Times New Roman" w:cs="Times New Roman"/>
                <w:bCs/>
                <w:lang w:val="en-US"/>
              </w:rPr>
            </w:pPr>
            <w:r w:rsidRPr="00004286">
              <w:rPr>
                <w:rFonts w:ascii="Times New Roman" w:hAnsi="Times New Roman" w:cs="Times New Roman"/>
                <w:bCs/>
              </w:rPr>
              <w:t xml:space="preserve"> </w:t>
            </w:r>
            <w:r w:rsidR="001D2E97">
              <w:rPr>
                <w:rFonts w:ascii="Times New Roman" w:hAnsi="Times New Roman" w:cs="Times New Roman"/>
                <w:bCs/>
                <w:lang w:val="en-US"/>
              </w:rPr>
              <w:t>478</w:t>
            </w:r>
          </w:p>
        </w:tc>
      </w:tr>
      <w:tr w:rsidR="00BD637A" w:rsidRPr="00004286" w:rsidTr="00674C59">
        <w:tc>
          <w:tcPr>
            <w:tcW w:w="1701" w:type="dxa"/>
            <w:gridSpan w:val="2"/>
          </w:tcPr>
          <w:p w:rsidR="00BD637A" w:rsidRPr="00004286" w:rsidRDefault="00BD637A" w:rsidP="00645DA5">
            <w:pPr>
              <w:spacing w:line="260" w:lineRule="atLeast"/>
              <w:ind w:left="-108"/>
              <w:rPr>
                <w:rFonts w:ascii="Times New Roman" w:hAnsi="Times New Roman" w:cs="Times New Roman"/>
              </w:rPr>
            </w:pPr>
          </w:p>
        </w:tc>
        <w:tc>
          <w:tcPr>
            <w:tcW w:w="3118" w:type="dxa"/>
          </w:tcPr>
          <w:p w:rsidR="00BD637A" w:rsidRPr="00004286" w:rsidRDefault="00BD637A" w:rsidP="00645DA5">
            <w:pPr>
              <w:rPr>
                <w:rFonts w:ascii="Times New Roman" w:hAnsi="Times New Roman" w:cs="Times New Roman"/>
              </w:rPr>
            </w:pPr>
          </w:p>
        </w:tc>
      </w:tr>
      <w:tr w:rsidR="00BD637A" w:rsidRPr="00004286" w:rsidTr="00674C59">
        <w:trPr>
          <w:trHeight w:val="1160"/>
        </w:trPr>
        <w:tc>
          <w:tcPr>
            <w:tcW w:w="1417" w:type="dxa"/>
          </w:tcPr>
          <w:p w:rsidR="00BD637A" w:rsidRPr="00004286" w:rsidRDefault="00BD637A" w:rsidP="00645DA5">
            <w:pPr>
              <w:spacing w:line="260" w:lineRule="atLeast"/>
              <w:ind w:left="-108"/>
              <w:rPr>
                <w:rFonts w:ascii="Times New Roman" w:hAnsi="Times New Roman" w:cs="Times New Roman"/>
              </w:rPr>
            </w:pPr>
            <w:r w:rsidRPr="00004286">
              <w:rPr>
                <w:rFonts w:ascii="Times New Roman" w:hAnsi="Times New Roman" w:cs="Times New Roman"/>
              </w:rPr>
              <w:t xml:space="preserve">    ΠΡΟΣ</w:t>
            </w:r>
          </w:p>
        </w:tc>
        <w:tc>
          <w:tcPr>
            <w:tcW w:w="284" w:type="dxa"/>
          </w:tcPr>
          <w:p w:rsidR="00BD637A" w:rsidRPr="00004286" w:rsidRDefault="00BD637A" w:rsidP="00645DA5">
            <w:pPr>
              <w:spacing w:line="260" w:lineRule="atLeast"/>
              <w:rPr>
                <w:rFonts w:ascii="Times New Roman" w:hAnsi="Times New Roman" w:cs="Times New Roman"/>
              </w:rPr>
            </w:pPr>
            <w:r w:rsidRPr="00004286">
              <w:rPr>
                <w:rFonts w:ascii="Times New Roman" w:hAnsi="Times New Roman" w:cs="Times New Roman"/>
              </w:rPr>
              <w:t>:</w:t>
            </w:r>
          </w:p>
        </w:tc>
        <w:tc>
          <w:tcPr>
            <w:tcW w:w="3118" w:type="dxa"/>
            <w:shd w:val="clear" w:color="auto" w:fill="auto"/>
          </w:tcPr>
          <w:p w:rsidR="00BD637A" w:rsidRDefault="001D2E97" w:rsidP="00502426">
            <w:pPr>
              <w:pStyle w:val="ListParagraph"/>
              <w:numPr>
                <w:ilvl w:val="0"/>
                <w:numId w:val="1"/>
              </w:numPr>
              <w:tabs>
                <w:tab w:val="left" w:pos="317"/>
              </w:tabs>
              <w:ind w:left="317" w:hanging="284"/>
              <w:rPr>
                <w:rFonts w:ascii="Times New Roman" w:hAnsi="Times New Roman" w:cs="Times New Roman"/>
              </w:rPr>
            </w:pPr>
            <w:r w:rsidRPr="001D2E97">
              <w:rPr>
                <w:rFonts w:ascii="Times New Roman" w:hAnsi="Times New Roman" w:cs="Times New Roman"/>
              </w:rPr>
              <w:t xml:space="preserve">Μέλη της  ΕΜΔΥΔΑΣ </w:t>
            </w:r>
            <w:r w:rsidR="00502426" w:rsidRPr="00502426">
              <w:rPr>
                <w:rFonts w:ascii="Times New Roman" w:hAnsi="Times New Roman" w:cs="Times New Roman"/>
              </w:rPr>
              <w:t xml:space="preserve"> </w:t>
            </w:r>
            <w:r w:rsidRPr="001D2E97">
              <w:rPr>
                <w:rFonts w:ascii="Times New Roman" w:hAnsi="Times New Roman" w:cs="Times New Roman"/>
              </w:rPr>
              <w:t>Δυτικής Μακεδονίας.</w:t>
            </w:r>
          </w:p>
          <w:p w:rsidR="001D2E97" w:rsidRDefault="001D2E97" w:rsidP="001D2E97">
            <w:pPr>
              <w:pStyle w:val="ListParagraph"/>
              <w:numPr>
                <w:ilvl w:val="0"/>
                <w:numId w:val="1"/>
              </w:numPr>
              <w:tabs>
                <w:tab w:val="left" w:pos="175"/>
                <w:tab w:val="left" w:pos="317"/>
              </w:tabs>
              <w:ind w:left="33" w:firstLine="0"/>
              <w:rPr>
                <w:rFonts w:ascii="Times New Roman" w:hAnsi="Times New Roman" w:cs="Times New Roman"/>
              </w:rPr>
            </w:pPr>
            <w:r>
              <w:rPr>
                <w:rFonts w:ascii="Times New Roman" w:hAnsi="Times New Roman" w:cs="Times New Roman"/>
              </w:rPr>
              <w:t>Μ</w:t>
            </w:r>
            <w:r w:rsidR="00502426">
              <w:rPr>
                <w:rFonts w:ascii="Times New Roman" w:hAnsi="Times New Roman" w:cs="Times New Roman"/>
                <w:lang w:val="en-US"/>
              </w:rPr>
              <w:t>.</w:t>
            </w:r>
            <w:r>
              <w:rPr>
                <w:rFonts w:ascii="Times New Roman" w:hAnsi="Times New Roman" w:cs="Times New Roman"/>
              </w:rPr>
              <w:t>Μ</w:t>
            </w:r>
            <w:r w:rsidR="00502426">
              <w:rPr>
                <w:rFonts w:ascii="Times New Roman" w:hAnsi="Times New Roman" w:cs="Times New Roman"/>
                <w:lang w:val="en-US"/>
              </w:rPr>
              <w:t>.</w:t>
            </w:r>
            <w:r>
              <w:rPr>
                <w:rFonts w:ascii="Times New Roman" w:hAnsi="Times New Roman" w:cs="Times New Roman"/>
              </w:rPr>
              <w:t>Ε</w:t>
            </w:r>
          </w:p>
          <w:p w:rsidR="001D2E97" w:rsidRPr="001D2E97" w:rsidRDefault="001D2E97" w:rsidP="001D2E97">
            <w:pPr>
              <w:pStyle w:val="ListParagraph"/>
              <w:numPr>
                <w:ilvl w:val="0"/>
                <w:numId w:val="1"/>
              </w:numPr>
              <w:tabs>
                <w:tab w:val="left" w:pos="175"/>
                <w:tab w:val="left" w:pos="317"/>
              </w:tabs>
              <w:ind w:left="33" w:firstLine="0"/>
              <w:rPr>
                <w:rFonts w:ascii="Times New Roman" w:hAnsi="Times New Roman" w:cs="Times New Roman"/>
              </w:rPr>
            </w:pPr>
            <w:r>
              <w:rPr>
                <w:rFonts w:ascii="Times New Roman" w:hAnsi="Times New Roman" w:cs="Times New Roman"/>
              </w:rPr>
              <w:t>Π.Ο. ΕΜΔΥΔΑΣ</w:t>
            </w:r>
          </w:p>
        </w:tc>
      </w:tr>
    </w:tbl>
    <w:p w:rsidR="00674C59" w:rsidRDefault="00502426" w:rsidP="00674C59">
      <w:pPr>
        <w:shd w:val="clear" w:color="auto" w:fill="FFFFFF"/>
        <w:jc w:val="left"/>
        <w:rPr>
          <w:rFonts w:ascii="Arial" w:eastAsia="Times New Roman" w:hAnsi="Arial" w:cs="Arial"/>
          <w:color w:val="000000"/>
          <w:sz w:val="24"/>
          <w:szCs w:val="24"/>
          <w:lang w:eastAsia="el-GR"/>
        </w:rPr>
      </w:pPr>
      <w:r w:rsidRPr="00502426">
        <w:rPr>
          <w:rFonts w:ascii="Arial" w:eastAsia="Times New Roman" w:hAnsi="Arial" w:cs="Arial"/>
          <w:color w:val="000000"/>
          <w:sz w:val="24"/>
          <w:szCs w:val="24"/>
          <w:lang w:eastAsia="el-GR"/>
        </w:rPr>
        <w:t xml:space="preserve">         </w:t>
      </w:r>
      <w:r w:rsidR="00674C59" w:rsidRPr="00674C59">
        <w:rPr>
          <w:rFonts w:ascii="Arial" w:eastAsia="Times New Roman" w:hAnsi="Arial" w:cs="Arial"/>
          <w:color w:val="000000"/>
          <w:sz w:val="24"/>
          <w:szCs w:val="24"/>
          <w:lang w:eastAsia="el-GR"/>
        </w:rPr>
        <w:t>«Ταυτίζουν τα πτυχία των ΤΕΙ  με τα πτυχία των Πανεπιστημίων…»</w:t>
      </w:r>
    </w:p>
    <w:p w:rsidR="001D2E97" w:rsidRPr="00674C59" w:rsidRDefault="001D2E97" w:rsidP="00674C59">
      <w:pPr>
        <w:shd w:val="clear" w:color="auto" w:fill="FFFFFF"/>
        <w:jc w:val="left"/>
        <w:rPr>
          <w:rFonts w:ascii="Arial" w:eastAsia="Times New Roman" w:hAnsi="Arial" w:cs="Arial"/>
          <w:color w:val="222222"/>
          <w:sz w:val="14"/>
          <w:szCs w:val="14"/>
          <w:lang w:eastAsia="el-GR"/>
        </w:rPr>
      </w:pPr>
    </w:p>
    <w:p w:rsidR="00674C59" w:rsidRPr="00674C59" w:rsidRDefault="00674C59" w:rsidP="00C564A3">
      <w:pPr>
        <w:shd w:val="clear" w:color="auto" w:fill="FFFFFF"/>
        <w:tabs>
          <w:tab w:val="left" w:pos="284"/>
        </w:tabs>
        <w:ind w:firstLine="284"/>
        <w:rPr>
          <w:rFonts w:ascii="Times New Roman" w:eastAsia="Times New Roman" w:hAnsi="Times New Roman" w:cs="Times New Roman"/>
          <w:color w:val="222222"/>
          <w:lang w:eastAsia="el-GR"/>
        </w:rPr>
      </w:pPr>
      <w:r w:rsidRPr="00674C59">
        <w:rPr>
          <w:rFonts w:ascii="Times New Roman" w:eastAsia="Times New Roman" w:hAnsi="Times New Roman" w:cs="Times New Roman"/>
          <w:color w:val="000000"/>
          <w:lang w:eastAsia="el-GR"/>
        </w:rPr>
        <w:t> </w:t>
      </w:r>
      <w:r w:rsidR="00C564A3">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 xml:space="preserve">Το Περιφερειακό Συμβούλιο Δυτικής Μακεδονίας στη χθεσινή του συνεδρίαση ψήφισε τον </w:t>
      </w:r>
      <w:r w:rsidR="001D2E97" w:rsidRPr="001D2E97">
        <w:rPr>
          <w:rFonts w:ascii="Times New Roman" w:eastAsia="Times New Roman" w:hAnsi="Times New Roman" w:cs="Times New Roman"/>
          <w:lang w:eastAsia="el-GR"/>
        </w:rPr>
        <w:t>Ο</w:t>
      </w:r>
      <w:r w:rsidRPr="00674C59">
        <w:rPr>
          <w:rFonts w:ascii="Times New Roman" w:eastAsia="Times New Roman" w:hAnsi="Times New Roman" w:cs="Times New Roman"/>
          <w:lang w:eastAsia="el-GR"/>
        </w:rPr>
        <w:t>ργανισμό </w:t>
      </w:r>
      <w:r w:rsidR="001D2E97" w:rsidRPr="001D2E97">
        <w:rPr>
          <w:rFonts w:ascii="Times New Roman" w:eastAsia="Times New Roman" w:hAnsi="Times New Roman" w:cs="Times New Roman"/>
          <w:lang w:eastAsia="el-GR"/>
        </w:rPr>
        <w:t>Ε</w:t>
      </w:r>
      <w:r w:rsidRPr="00674C59">
        <w:rPr>
          <w:rFonts w:ascii="Times New Roman" w:eastAsia="Times New Roman" w:hAnsi="Times New Roman" w:cs="Times New Roman"/>
          <w:lang w:eastAsia="el-GR"/>
        </w:rPr>
        <w:t xml:space="preserve">σωτερικής </w:t>
      </w:r>
      <w:r w:rsidR="001D2E97" w:rsidRPr="001D2E97">
        <w:rPr>
          <w:rFonts w:ascii="Times New Roman" w:eastAsia="Times New Roman" w:hAnsi="Times New Roman" w:cs="Times New Roman"/>
          <w:lang w:eastAsia="el-GR"/>
        </w:rPr>
        <w:t>Υ</w:t>
      </w:r>
      <w:r w:rsidRPr="00674C59">
        <w:rPr>
          <w:rFonts w:ascii="Times New Roman" w:eastAsia="Times New Roman" w:hAnsi="Times New Roman" w:cs="Times New Roman"/>
          <w:lang w:eastAsia="el-GR"/>
        </w:rPr>
        <w:t>πηρεσίας</w:t>
      </w:r>
      <w:r w:rsidRPr="00674C59">
        <w:rPr>
          <w:rFonts w:ascii="Times New Roman" w:eastAsia="Times New Roman" w:hAnsi="Times New Roman" w:cs="Times New Roman"/>
          <w:color w:val="000000"/>
          <w:lang w:eastAsia="el-GR"/>
        </w:rPr>
        <w:t>, παρεκκλίνοντας εκουσίως από το προβάδισμα των κατηγοριών στην επιλογή προϊσταμένων οργανικών μονάδων.</w:t>
      </w:r>
    </w:p>
    <w:p w:rsidR="00674C59" w:rsidRPr="00674C59" w:rsidRDefault="00674C59" w:rsidP="00C564A3">
      <w:pPr>
        <w:shd w:val="clear" w:color="auto" w:fill="FFFFFF"/>
        <w:ind w:firstLine="284"/>
        <w:rPr>
          <w:rFonts w:ascii="Times New Roman" w:eastAsia="Times New Roman" w:hAnsi="Times New Roman" w:cs="Times New Roman"/>
          <w:color w:val="222222"/>
          <w:lang w:eastAsia="el-GR"/>
        </w:rPr>
      </w:pPr>
      <w:r w:rsidRPr="00674C59">
        <w:rPr>
          <w:rFonts w:ascii="Times New Roman" w:eastAsia="Times New Roman" w:hAnsi="Times New Roman" w:cs="Times New Roman"/>
          <w:color w:val="000000"/>
          <w:lang w:eastAsia="el-GR"/>
        </w:rPr>
        <w:t> </w:t>
      </w:r>
      <w:r w:rsidR="001D2E97">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Κανένας  όμως Οργανισμός δεν μπορεί να ανατρέψει το ως άνω προβάδισμα των κατηγοριών για τοποθέτηση σε θέσεις ευθύνης.</w:t>
      </w:r>
    </w:p>
    <w:p w:rsidR="00674C59" w:rsidRPr="00674C59" w:rsidRDefault="001D2E97" w:rsidP="00C564A3">
      <w:pPr>
        <w:shd w:val="clear" w:color="auto" w:fill="FFFFFF"/>
        <w:ind w:firstLine="284"/>
        <w:rPr>
          <w:rFonts w:ascii="Times New Roman" w:eastAsia="Times New Roman" w:hAnsi="Times New Roman" w:cs="Times New Roman"/>
          <w:color w:val="222222"/>
          <w:lang w:eastAsia="el-GR"/>
        </w:rPr>
      </w:pPr>
      <w:r>
        <w:rPr>
          <w:rFonts w:ascii="Times New Roman" w:eastAsia="Times New Roman" w:hAnsi="Times New Roman" w:cs="Times New Roman"/>
          <w:color w:val="000000"/>
          <w:lang w:eastAsia="el-GR"/>
        </w:rPr>
        <w:t xml:space="preserve">     </w:t>
      </w:r>
      <w:r w:rsidR="00674C59" w:rsidRPr="00674C59">
        <w:rPr>
          <w:rFonts w:ascii="Times New Roman" w:eastAsia="Times New Roman" w:hAnsi="Times New Roman" w:cs="Times New Roman"/>
          <w:color w:val="000000"/>
          <w:lang w:eastAsia="el-GR"/>
        </w:rPr>
        <w:t>Η ΕΜΔΥΔΑΣ Δυτ. Μακεδονίας κατέθεσε πριν, αλλά και κατά τη συζήτηση τη θέση της. Για να υλοποιηθεί μια Χρηστή Διοίκηση υψηλών προσόντων, το σύνταγμα, ο νόμος, η νομολογία, η λογική και οι σύγχρονες ανάγκες απαιτούν τη διαμόρφωση του  οργανισμού εσωτερικής λειτουργίας με τη χρήση του όρου   '' ελλείψει'' έτσι ώστε να υλοποιείται το προβάδισμα των κατηγοριών στην επιλογή προϊσταμένων στις οργανικές  μονάδες της Περιφέρειας Δυτικής Μακεδονίας.</w:t>
      </w:r>
    </w:p>
    <w:p w:rsidR="00674C59" w:rsidRPr="00674C59" w:rsidRDefault="00674C59" w:rsidP="00C564A3">
      <w:pPr>
        <w:shd w:val="clear" w:color="auto" w:fill="FFFFFF"/>
        <w:ind w:firstLine="284"/>
        <w:rPr>
          <w:rFonts w:ascii="Times New Roman" w:eastAsia="Times New Roman" w:hAnsi="Times New Roman" w:cs="Times New Roman"/>
          <w:color w:val="222222"/>
          <w:lang w:eastAsia="el-GR"/>
        </w:rPr>
      </w:pPr>
      <w:r w:rsidRPr="00674C59">
        <w:rPr>
          <w:rFonts w:ascii="Times New Roman" w:eastAsia="Times New Roman" w:hAnsi="Times New Roman" w:cs="Times New Roman"/>
          <w:color w:val="000000"/>
          <w:lang w:eastAsia="el-GR"/>
        </w:rPr>
        <w:t> </w:t>
      </w:r>
      <w:r w:rsidR="001D2E97">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 xml:space="preserve">Η ελεύθερη επιλογή προϊσταμένων οργανικών μονάδων είναι αναμφίβολα παράνομη. Και βέβαια ο νόμος δεν πρέπει να εφαρμόζεται αποσπασματικά, ούτε </w:t>
      </w:r>
      <w:r w:rsidR="00502426">
        <w:rPr>
          <w:rFonts w:ascii="Times New Roman" w:eastAsia="Times New Roman" w:hAnsi="Times New Roman" w:cs="Times New Roman"/>
          <w:color w:val="000000"/>
          <w:lang w:eastAsia="el-GR"/>
        </w:rPr>
        <w:t xml:space="preserve">να </w:t>
      </w:r>
      <w:r w:rsidR="00502426" w:rsidRPr="00502426">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ερμηνεύεται κατά περίπτωση.</w:t>
      </w:r>
    </w:p>
    <w:p w:rsidR="00674C59" w:rsidRPr="00674C59" w:rsidRDefault="00674C59" w:rsidP="00C564A3">
      <w:pPr>
        <w:shd w:val="clear" w:color="auto" w:fill="FFFFFF"/>
        <w:ind w:firstLine="284"/>
        <w:rPr>
          <w:rFonts w:ascii="Times New Roman" w:eastAsia="Times New Roman" w:hAnsi="Times New Roman" w:cs="Times New Roman"/>
          <w:color w:val="222222"/>
          <w:lang w:eastAsia="el-GR"/>
        </w:rPr>
      </w:pPr>
      <w:r w:rsidRPr="00674C59">
        <w:rPr>
          <w:rFonts w:ascii="Times New Roman" w:eastAsia="Times New Roman" w:hAnsi="Times New Roman" w:cs="Times New Roman"/>
          <w:color w:val="000000"/>
          <w:lang w:eastAsia="el-GR"/>
        </w:rPr>
        <w:t> </w:t>
      </w:r>
      <w:r w:rsidR="001D2E97">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Το σύστημα επιλογής προϊσταμένων οργανικών μονάδων καθορίζεται στα ισχύοντα άρθρα 84 και 97 του Υπαλληλικού Κώδικα. Μεταξύ υπαλλήλων που ανήκουν σε διαφορετικές κατηγορίες προηγούνται οι υπάλληλοι της κατηγορίας ΕΘ (Εθνικό Κέντρο Δημόσιας Διοίκησης)  και ακολουθούν, κατά σειρά, οι υπάλληλοι της κατηγορίας ΠΕ (Πανεπιστημιακής Εκπαίδευσης)  , της κατηγορίας ΤΕ (Τεχνολογικής Εκπαίδευσης), της κατηγορίας ΔΕ (Δευτεροβάθμιας Εκπαίδευσης) και τέλος οι υπάλληλοι της κατηγορίας ΥΕ (Υποχρεωτικής Εκπαίδευσης). Σύμφωνα με τις συνταγματικές αρχές της ισότητας και της αξιοκρατίας στη Δημόσια Διοίκηση, είναι μεν, καταρχήν, επιτρεπτή η πλήρωση θέσεων προϊσταμένων οργανικών μονάδων από υπαλλήλους κατώτερης (κατά τη διαβάθμιση που εισάγεται με τον Υπαλληλικό Κώδικα) κατηγορίας μόνον, όμως εφόσον δεν είναι δυνατή η πλήρωση των θέσεων αυτών από υπαλλήλους ανώτερης κατηγορίας.</w:t>
      </w:r>
    </w:p>
    <w:p w:rsidR="00674C59" w:rsidRPr="00674C59" w:rsidRDefault="001D2E97" w:rsidP="00C564A3">
      <w:pPr>
        <w:shd w:val="clear" w:color="auto" w:fill="FFFFFF"/>
        <w:ind w:firstLine="284"/>
        <w:rPr>
          <w:rFonts w:ascii="Times New Roman" w:eastAsia="Times New Roman" w:hAnsi="Times New Roman" w:cs="Times New Roman"/>
          <w:color w:val="222222"/>
          <w:lang w:eastAsia="el-GR"/>
        </w:rPr>
      </w:pPr>
      <w:r>
        <w:rPr>
          <w:rFonts w:ascii="Times New Roman" w:eastAsia="Times New Roman" w:hAnsi="Times New Roman" w:cs="Times New Roman"/>
          <w:color w:val="000000"/>
          <w:lang w:eastAsia="el-GR"/>
        </w:rPr>
        <w:t xml:space="preserve">   </w:t>
      </w:r>
      <w:r w:rsidR="00674C59" w:rsidRPr="00674C59">
        <w:rPr>
          <w:rFonts w:ascii="Times New Roman" w:eastAsia="Times New Roman" w:hAnsi="Times New Roman" w:cs="Times New Roman"/>
          <w:color w:val="000000"/>
          <w:lang w:eastAsia="el-GR"/>
        </w:rPr>
        <w:t>Δεν είναι επιτρεπτό να συντρέχουν, για την ίδια θέση προϊσταμένου υπάλληλοι διαφόρων κατηγοριών επί ίσοις όροις. Το προβάδισμα αυτό είναι απόλυτα δικαιολογημένο και δεν καθιερώνεται τυχαία από τον νομοθέτη.</w:t>
      </w:r>
    </w:p>
    <w:p w:rsidR="00674C59" w:rsidRDefault="00674C59" w:rsidP="00C564A3">
      <w:pPr>
        <w:shd w:val="clear" w:color="auto" w:fill="FFFFFF"/>
        <w:ind w:firstLine="284"/>
        <w:rPr>
          <w:rFonts w:ascii="Times New Roman" w:eastAsia="Times New Roman" w:hAnsi="Times New Roman" w:cs="Times New Roman"/>
          <w:color w:val="000000"/>
          <w:lang w:eastAsia="el-GR"/>
        </w:rPr>
      </w:pPr>
      <w:r w:rsidRPr="00674C59">
        <w:rPr>
          <w:rFonts w:ascii="Times New Roman" w:eastAsia="Times New Roman" w:hAnsi="Times New Roman" w:cs="Times New Roman"/>
          <w:color w:val="000000"/>
          <w:lang w:eastAsia="el-GR"/>
        </w:rPr>
        <w:t> </w:t>
      </w:r>
      <w:r w:rsidR="001D2E97">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Η σαφήνεια με την οποία έχει διατυπωθεί η ως άνω διάταξη του άρθρου 97 του Ν.3528/2007 το δίχως άλλο, δεν αφήνει περιθώρια παρερμηνειών σχετικά με την αληθινή βούληση του νομοθέτη. Το μόνο που άλλαξε με την τροποποίηση του νόμου ως προς τις κατηγορίες υπαλλήλων είναι ότι στους προϊσταμένους Γενικής Διεύθυνσης επιλέγονται μόνο οι κατηγορίες υπαλλήλων ΠΕ, ΤΕ. Το προβάδισμα όμως στην επιλογή δίνεται από το άρθρο  97 του Ν. 3528/2007 (Κώδικας Δημόσιων Υπαλλήλων) το οποίο παραμένει  και ισχύει ως και σήμερα όπως και το αντίστοιχο  άρθρο 99 του Ν. 3584/2007 (Κώδικας Δημοτικών Υπαλλήλων).</w:t>
      </w:r>
    </w:p>
    <w:p w:rsidR="001D2E97" w:rsidRPr="00674C59" w:rsidRDefault="001D2E97" w:rsidP="00C564A3">
      <w:pPr>
        <w:shd w:val="clear" w:color="auto" w:fill="FFFFFF"/>
        <w:ind w:firstLine="284"/>
        <w:rPr>
          <w:rFonts w:ascii="Times New Roman" w:eastAsia="Times New Roman" w:hAnsi="Times New Roman" w:cs="Times New Roman"/>
          <w:color w:val="222222"/>
          <w:lang w:eastAsia="el-GR"/>
        </w:rPr>
      </w:pPr>
      <w:r>
        <w:rPr>
          <w:rFonts w:ascii="Times New Roman" w:eastAsia="Times New Roman" w:hAnsi="Times New Roman" w:cs="Times New Roman"/>
          <w:color w:val="000000"/>
          <w:lang w:eastAsia="el-GR"/>
        </w:rPr>
        <w:t xml:space="preserve">  </w:t>
      </w:r>
    </w:p>
    <w:p w:rsidR="00674C59" w:rsidRDefault="00674C59" w:rsidP="00C564A3">
      <w:pPr>
        <w:shd w:val="clear" w:color="auto" w:fill="FFFFFF"/>
        <w:ind w:firstLine="284"/>
        <w:rPr>
          <w:rFonts w:ascii="Times New Roman" w:eastAsia="Times New Roman" w:hAnsi="Times New Roman" w:cs="Times New Roman"/>
          <w:color w:val="000000"/>
          <w:lang w:eastAsia="el-GR"/>
        </w:rPr>
      </w:pPr>
      <w:r w:rsidRPr="00674C59">
        <w:rPr>
          <w:rFonts w:ascii="Times New Roman" w:eastAsia="Times New Roman" w:hAnsi="Times New Roman" w:cs="Times New Roman"/>
          <w:color w:val="000000"/>
          <w:lang w:eastAsia="el-GR"/>
        </w:rPr>
        <w:t> </w:t>
      </w:r>
      <w:r w:rsidR="001D2E97">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color w:val="000000"/>
          <w:lang w:eastAsia="el-GR"/>
        </w:rPr>
        <w:t>Το ΣτΕ, το Ανώτατο Δικαστήριο ελέγχου της νομιμότητας των διοικητικών πράξεων και της  συνταγματικότητας των νόμων, με την 2817/2017 απόφασή του για μια ακόμα φορά αποφάνθηκε ότι η κατηγορία ΠΕ έχει προβάδισμα έναντι της κατηγορίας ΤΕ.</w:t>
      </w:r>
    </w:p>
    <w:p w:rsidR="00C564A3" w:rsidRPr="00674C59" w:rsidRDefault="00C564A3" w:rsidP="00C564A3">
      <w:pPr>
        <w:shd w:val="clear" w:color="auto" w:fill="FFFFFF"/>
        <w:ind w:firstLine="284"/>
        <w:rPr>
          <w:rFonts w:ascii="Times New Roman" w:eastAsia="Times New Roman" w:hAnsi="Times New Roman" w:cs="Times New Roman"/>
          <w:color w:val="222222"/>
          <w:lang w:eastAsia="el-GR"/>
        </w:rPr>
      </w:pPr>
    </w:p>
    <w:p w:rsidR="00674C59" w:rsidRDefault="00674C59" w:rsidP="00C564A3">
      <w:pPr>
        <w:shd w:val="clear" w:color="auto" w:fill="FFFFFF"/>
        <w:ind w:firstLine="284"/>
        <w:rPr>
          <w:rFonts w:ascii="Times New Roman" w:eastAsia="Times New Roman" w:hAnsi="Times New Roman" w:cs="Times New Roman"/>
          <w:b/>
          <w:color w:val="000000"/>
          <w:lang w:eastAsia="el-GR"/>
        </w:rPr>
      </w:pPr>
      <w:r w:rsidRPr="00674C59">
        <w:rPr>
          <w:rFonts w:ascii="Times New Roman" w:eastAsia="Times New Roman" w:hAnsi="Times New Roman" w:cs="Times New Roman"/>
          <w:color w:val="000000"/>
          <w:lang w:eastAsia="el-GR"/>
        </w:rPr>
        <w:t> </w:t>
      </w:r>
      <w:r w:rsidR="001D2E97">
        <w:rPr>
          <w:rFonts w:ascii="Times New Roman" w:eastAsia="Times New Roman" w:hAnsi="Times New Roman" w:cs="Times New Roman"/>
          <w:color w:val="000000"/>
          <w:lang w:eastAsia="el-GR"/>
        </w:rPr>
        <w:t xml:space="preserve"> </w:t>
      </w:r>
      <w:r w:rsidRPr="00674C59">
        <w:rPr>
          <w:rFonts w:ascii="Times New Roman" w:eastAsia="Times New Roman" w:hAnsi="Times New Roman" w:cs="Times New Roman"/>
          <w:b/>
          <w:color w:val="000000"/>
          <w:lang w:eastAsia="el-GR"/>
        </w:rPr>
        <w:t>Η «κατάργηση» του προβαδίσματος αποτελεί επινόηση πελατειακής  λογικής και ισοπέδωσης στην επιλογή στελεχών στο Δημόσιο. Οφείλουμε να έρθουμε σε σύγκρουση με κάθε  γενεσιουργό παράγοντα της κρίσης, με λανθασμένες πράξεις ή παραλείψεις, με συμφέροντα, και συσχετισμούς…</w:t>
      </w:r>
    </w:p>
    <w:p w:rsidR="00BD637A" w:rsidRPr="001D2E97" w:rsidRDefault="00674C59" w:rsidP="00C564A3">
      <w:pPr>
        <w:shd w:val="clear" w:color="auto" w:fill="FFFFFF"/>
        <w:ind w:firstLine="284"/>
        <w:rPr>
          <w:rFonts w:ascii="Times New Roman" w:eastAsia="Times New Roman" w:hAnsi="Times New Roman" w:cs="Times New Roman"/>
          <w:i/>
          <w:iCs/>
          <w:color w:val="222222"/>
          <w:lang w:eastAsia="el-GR"/>
        </w:rPr>
      </w:pPr>
      <w:r w:rsidRPr="00674C59">
        <w:rPr>
          <w:rFonts w:ascii="Times New Roman" w:eastAsia="Times New Roman" w:hAnsi="Times New Roman" w:cs="Times New Roman"/>
          <w:b/>
          <w:color w:val="222222"/>
          <w:lang w:eastAsia="el-GR"/>
        </w:rPr>
        <w:t> </w:t>
      </w:r>
      <w:r w:rsidR="00C564A3">
        <w:rPr>
          <w:rFonts w:ascii="Times New Roman" w:eastAsia="Times New Roman" w:hAnsi="Times New Roman" w:cs="Times New Roman"/>
          <w:i/>
          <w:iCs/>
          <w:noProof/>
          <w:color w:val="222222"/>
          <w:lang w:eastAsia="el-GR"/>
        </w:rPr>
        <w:drawing>
          <wp:inline distT="0" distB="0" distL="0" distR="0">
            <wp:extent cx="5151130" cy="1080000"/>
            <wp:effectExtent l="19050" t="0" r="0" b="0"/>
            <wp:docPr id="1" name="Εικόνα 1" descr="C:\Users\User\Google Drive\ΔΙΑΦΟΡΑ ΠΡΟΣΩΠΙΚΑ\ΕΜΔΥΔΑΣ\ΕΓΓΡΑΦΑ ΓΕΝΙΚΑ\ΥΠΟΓΡΑΦΗ ΕΓΓΡΑΦΩΝ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Google Drive\ΔΙΑΦΟΡΑ ΠΡΟΣΩΠΙΚΑ\ΕΜΔΥΔΑΣ\ΕΓΓΡΑΦΑ ΓΕΝΙΚΑ\ΥΠΟΓΡΑΦΗ ΕΓΓΡΑΦΩΝ 2.png"/>
                    <pic:cNvPicPr>
                      <a:picLocks noChangeAspect="1" noChangeArrowheads="1"/>
                    </pic:cNvPicPr>
                  </pic:nvPicPr>
                  <pic:blipFill>
                    <a:blip r:embed="rId5"/>
                    <a:srcRect/>
                    <a:stretch>
                      <a:fillRect/>
                    </a:stretch>
                  </pic:blipFill>
                  <pic:spPr bwMode="auto">
                    <a:xfrm>
                      <a:off x="0" y="0"/>
                      <a:ext cx="5151130" cy="1080000"/>
                    </a:xfrm>
                    <a:prstGeom prst="rect">
                      <a:avLst/>
                    </a:prstGeom>
                    <a:noFill/>
                    <a:ln w="9525">
                      <a:noFill/>
                      <a:miter lim="800000"/>
                      <a:headEnd/>
                      <a:tailEnd/>
                    </a:ln>
                  </pic:spPr>
                </pic:pic>
              </a:graphicData>
            </a:graphic>
          </wp:inline>
        </w:drawing>
      </w:r>
    </w:p>
    <w:sectPr w:rsidR="00BD637A" w:rsidRPr="001D2E97" w:rsidSect="00985738">
      <w:pgSz w:w="11906" w:h="16838" w:code="9"/>
      <w:pgMar w:top="567" w:right="707"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A481A"/>
    <w:multiLevelType w:val="hybridMultilevel"/>
    <w:tmpl w:val="A03E05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7A"/>
    <w:rsid w:val="00004286"/>
    <w:rsid w:val="000260C5"/>
    <w:rsid w:val="001D2E97"/>
    <w:rsid w:val="001D39C5"/>
    <w:rsid w:val="00281BDA"/>
    <w:rsid w:val="00502426"/>
    <w:rsid w:val="00535D75"/>
    <w:rsid w:val="00674C59"/>
    <w:rsid w:val="00723A77"/>
    <w:rsid w:val="00985738"/>
    <w:rsid w:val="00B328D4"/>
    <w:rsid w:val="00BC3CF1"/>
    <w:rsid w:val="00BD637A"/>
    <w:rsid w:val="00C564A3"/>
    <w:rsid w:val="00EF34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59FD0-4883-4542-8B29-8F49900B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A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2127918816436874785algo-summary">
    <w:name w:val="m_-2127918816436874785algo-summary"/>
    <w:basedOn w:val="DefaultParagraphFont"/>
    <w:rsid w:val="00BD637A"/>
  </w:style>
  <w:style w:type="character" w:styleId="Strong">
    <w:name w:val="Strong"/>
    <w:uiPriority w:val="22"/>
    <w:qFormat/>
    <w:rsid w:val="00BD637A"/>
    <w:rPr>
      <w:b/>
      <w:bCs/>
    </w:rPr>
  </w:style>
  <w:style w:type="character" w:styleId="Emphasis">
    <w:name w:val="Emphasis"/>
    <w:basedOn w:val="DefaultParagraphFont"/>
    <w:uiPriority w:val="20"/>
    <w:qFormat/>
    <w:rsid w:val="00BD637A"/>
    <w:rPr>
      <w:i/>
      <w:iCs/>
    </w:rPr>
  </w:style>
  <w:style w:type="table" w:styleId="TableGrid">
    <w:name w:val="Table Grid"/>
    <w:basedOn w:val="TableNormal"/>
    <w:uiPriority w:val="59"/>
    <w:rsid w:val="00BD637A"/>
    <w:pPr>
      <w:jc w:val="left"/>
    </w:pPr>
    <w:rPr>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2E97"/>
    <w:pPr>
      <w:ind w:left="720"/>
      <w:contextualSpacing/>
    </w:pPr>
  </w:style>
  <w:style w:type="paragraph" w:styleId="BalloonText">
    <w:name w:val="Balloon Text"/>
    <w:basedOn w:val="Normal"/>
    <w:link w:val="BalloonTextChar"/>
    <w:uiPriority w:val="99"/>
    <w:semiHidden/>
    <w:unhideWhenUsed/>
    <w:rsid w:val="00C564A3"/>
    <w:rPr>
      <w:rFonts w:ascii="Tahoma" w:hAnsi="Tahoma" w:cs="Tahoma"/>
      <w:sz w:val="16"/>
      <w:szCs w:val="16"/>
    </w:rPr>
  </w:style>
  <w:style w:type="character" w:customStyle="1" w:styleId="BalloonTextChar">
    <w:name w:val="Balloon Text Char"/>
    <w:basedOn w:val="DefaultParagraphFont"/>
    <w:link w:val="BalloonText"/>
    <w:uiPriority w:val="99"/>
    <w:semiHidden/>
    <w:rsid w:val="00C56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04725">
      <w:bodyDiv w:val="1"/>
      <w:marLeft w:val="0"/>
      <w:marRight w:val="0"/>
      <w:marTop w:val="0"/>
      <w:marBottom w:val="0"/>
      <w:divBdr>
        <w:top w:val="none" w:sz="0" w:space="0" w:color="auto"/>
        <w:left w:val="none" w:sz="0" w:space="0" w:color="auto"/>
        <w:bottom w:val="none" w:sz="0" w:space="0" w:color="auto"/>
        <w:right w:val="none" w:sz="0" w:space="0" w:color="auto"/>
      </w:divBdr>
    </w:div>
    <w:div w:id="452598180">
      <w:bodyDiv w:val="1"/>
      <w:marLeft w:val="0"/>
      <w:marRight w:val="0"/>
      <w:marTop w:val="0"/>
      <w:marBottom w:val="0"/>
      <w:divBdr>
        <w:top w:val="none" w:sz="0" w:space="0" w:color="auto"/>
        <w:left w:val="none" w:sz="0" w:space="0" w:color="auto"/>
        <w:bottom w:val="none" w:sz="0" w:space="0" w:color="auto"/>
        <w:right w:val="none" w:sz="0" w:space="0" w:color="auto"/>
      </w:divBdr>
    </w:div>
    <w:div w:id="850340014">
      <w:bodyDiv w:val="1"/>
      <w:marLeft w:val="0"/>
      <w:marRight w:val="0"/>
      <w:marTop w:val="0"/>
      <w:marBottom w:val="0"/>
      <w:divBdr>
        <w:top w:val="none" w:sz="0" w:space="0" w:color="auto"/>
        <w:left w:val="none" w:sz="0" w:space="0" w:color="auto"/>
        <w:bottom w:val="none" w:sz="0" w:space="0" w:color="auto"/>
        <w:right w:val="none" w:sz="0" w:space="0" w:color="auto"/>
      </w:divBdr>
      <w:divsChild>
        <w:div w:id="78939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2950</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2018-01-26T10:19:00Z</dcterms:created>
  <dcterms:modified xsi:type="dcterms:W3CDTF">2018-01-26T10:19:00Z</dcterms:modified>
</cp:coreProperties>
</file>